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1322" w14:textId="77777777" w:rsidR="00A11D2B" w:rsidRPr="00810E37" w:rsidRDefault="00A11D2B" w:rsidP="00A11D2B">
      <w:pPr>
        <w:keepNext/>
        <w:keepLines/>
        <w:spacing w:before="200"/>
        <w:outlineLvl w:val="1"/>
        <w:rPr>
          <w:rFonts w:ascii="Calibri" w:eastAsia="Calibri" w:hAnsi="Calibri" w:cstheme="majorBidi"/>
          <w:b/>
          <w:bCs/>
          <w:color w:val="4F81BD" w:themeColor="accent1"/>
          <w:sz w:val="36"/>
          <w:szCs w:val="36"/>
          <w:lang w:val="ro-RO"/>
        </w:rPr>
      </w:pPr>
      <w:bookmarkStart w:id="0" w:name="_Toc39591076"/>
      <w:r w:rsidRPr="00810E37">
        <w:rPr>
          <w:rFonts w:ascii="Calibri" w:eastAsia="Calibri" w:hAnsi="Calibri" w:cstheme="majorBidi"/>
          <w:b/>
          <w:bCs/>
          <w:color w:val="4F81BD" w:themeColor="accent1"/>
          <w:sz w:val="36"/>
          <w:szCs w:val="36"/>
          <w:lang w:val="ro-RO"/>
        </w:rPr>
        <w:t>ANEXA 1 BUGET INDICATIV</w:t>
      </w:r>
      <w:r w:rsidRPr="00810E37">
        <w:rPr>
          <w:rFonts w:ascii="Calibri" w:eastAsia="Calibri" w:hAnsi="Calibri" w:cstheme="majorBidi"/>
          <w:b/>
          <w:bCs/>
          <w:color w:val="4F81BD" w:themeColor="accent1"/>
          <w:sz w:val="36"/>
          <w:szCs w:val="36"/>
          <w:vertAlign w:val="superscript"/>
          <w:lang w:val="ro-RO"/>
        </w:rPr>
        <w:footnoteReference w:id="1"/>
      </w:r>
      <w:bookmarkEnd w:id="0"/>
    </w:p>
    <w:p w14:paraId="338BD884" w14:textId="77777777" w:rsidR="00A11D2B" w:rsidRPr="00A11D2B" w:rsidRDefault="00A11D2B" w:rsidP="00A11D2B">
      <w:pPr>
        <w:spacing w:before="120" w:after="120"/>
        <w:contextualSpacing/>
        <w:jc w:val="both"/>
        <w:rPr>
          <w:rFonts w:ascii="Calibri" w:eastAsia="Calibri" w:hAnsi="Calibri"/>
          <w:sz w:val="24"/>
          <w:szCs w:val="22"/>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11D2B" w:rsidRPr="00A11D2B" w14:paraId="427D4953" w14:textId="77777777" w:rsidTr="00993C25">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6FE1FA4"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108855"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w:t>
            </w:r>
          </w:p>
          <w:p w14:paraId="4B4AEFBB"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eligibile</w:t>
            </w:r>
          </w:p>
          <w:p w14:paraId="14DBC462"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09A936"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 neeligibile</w:t>
            </w:r>
          </w:p>
          <w:p w14:paraId="63AD4CA4"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62091F"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Total</w:t>
            </w:r>
          </w:p>
          <w:p w14:paraId="6E04A00F"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r>
      <w:tr w:rsidR="00A11D2B" w:rsidRPr="00A11D2B" w14:paraId="27C51BDD" w14:textId="77777777" w:rsidTr="00993C25">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5B72C1F4"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C878E72"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57709F54"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169D3348"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2193C0D" w14:textId="77777777" w:rsidTr="00993C25">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4FCAA46F"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2C13042D"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7094019F"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90F115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053FB956"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D21ABE5"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FCC3C9D"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593E5DBA"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89E8ACD"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2E705BE"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8B5CA11"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115E65C"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70333EBF"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8FB11CE"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339260A8"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3D4383F"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7F7E83C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7FB355C" w14:textId="77777777" w:rsidTr="00993C25">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192CE26"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PLANUL FINANCIAR</w:t>
            </w:r>
          </w:p>
        </w:tc>
      </w:tr>
      <w:tr w:rsidR="00A11D2B" w:rsidRPr="00A11D2B" w14:paraId="3BDEF0EC"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B3AF50C"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6FD7930A"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3C30E3FD"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3AA7366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57D0FD2"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2CD6FF6"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4E4D3597"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030DBA33"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0ACEFEC"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7A544D4"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9D4C906"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2330CDF0"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2259331A"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530A27CA"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22DEB683"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A4E47B1"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18212081"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49E8A81D"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D8643A9"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7C8B7D82"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50C8CD7"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5D83F85C"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2ADBBC9C"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ADF88AF"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6F2FFEC"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E5ADF90"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F3F4A30" w14:textId="77777777" w:rsidR="00A11D2B" w:rsidRPr="00A11D2B" w:rsidRDefault="00A11D2B" w:rsidP="00A11D2B">
            <w:pPr>
              <w:contextualSpacing/>
              <w:jc w:val="center"/>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4A0DFA17"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1540185A" w14:textId="77777777" w:rsidR="00A11D2B" w:rsidRPr="00A11D2B" w:rsidRDefault="00A11D2B" w:rsidP="00A11D2B">
            <w:pPr>
              <w:contextualSpacing/>
              <w:jc w:val="both"/>
              <w:rPr>
                <w:rFonts w:ascii="Calibri" w:eastAsia="Calibri" w:hAnsi="Calibri"/>
                <w:sz w:val="24"/>
                <w:szCs w:val="22"/>
                <w:lang w:val="ro-RO"/>
              </w:rPr>
            </w:pPr>
          </w:p>
        </w:tc>
      </w:tr>
    </w:tbl>
    <w:p w14:paraId="4350E8A9" w14:textId="77777777" w:rsidR="00A11D2B" w:rsidRPr="00A11D2B" w:rsidRDefault="00A11D2B" w:rsidP="00A11D2B">
      <w:pPr>
        <w:spacing w:before="120" w:after="120"/>
        <w:contextualSpacing/>
        <w:jc w:val="both"/>
        <w:rPr>
          <w:rFonts w:ascii="Calibri" w:eastAsia="Calibri" w:hAnsi="Calibri"/>
          <w:sz w:val="24"/>
          <w:szCs w:val="22"/>
          <w:lang w:val="ro-RO"/>
        </w:rPr>
      </w:pPr>
    </w:p>
    <w:p w14:paraId="11FA72C4" w14:textId="77777777" w:rsidR="00A11D2B" w:rsidRPr="00A11D2B" w:rsidRDefault="00A11D2B" w:rsidP="00A11D2B">
      <w:pPr>
        <w:spacing w:before="120" w:after="120"/>
        <w:contextualSpacing/>
        <w:jc w:val="both"/>
        <w:rPr>
          <w:rFonts w:asciiTheme="minorHAnsi" w:eastAsia="Calibri" w:hAnsiTheme="minorHAnsi"/>
          <w:sz w:val="24"/>
          <w:szCs w:val="24"/>
          <w:lang w:val="ro-RO"/>
        </w:rPr>
      </w:pPr>
      <w:r w:rsidRPr="00A11D2B">
        <w:rPr>
          <w:rFonts w:asciiTheme="minorHAnsi" w:eastAsia="Calibri" w:hAnsiTheme="minorHAnsi"/>
          <w:sz w:val="24"/>
          <w:szCs w:val="24"/>
          <w:lang w:val="ro-RO"/>
        </w:rPr>
        <w:t xml:space="preserve">Cursul de schimb EURO - RON utilizat la Contractul de </w:t>
      </w:r>
      <w:proofErr w:type="spellStart"/>
      <w:r w:rsidRPr="00A11D2B">
        <w:rPr>
          <w:rFonts w:asciiTheme="minorHAnsi" w:eastAsia="Calibri" w:hAnsiTheme="minorHAnsi"/>
          <w:sz w:val="24"/>
          <w:szCs w:val="24"/>
          <w:lang w:val="ro-RO"/>
        </w:rPr>
        <w:t>finanţare</w:t>
      </w:r>
      <w:proofErr w:type="spellEnd"/>
      <w:r w:rsidRPr="00A11D2B">
        <w:rPr>
          <w:rFonts w:asciiTheme="minorHAnsi" w:eastAsia="Calibri" w:hAnsiTheme="minorHAnsi"/>
          <w:sz w:val="24"/>
          <w:szCs w:val="24"/>
          <w:lang w:val="ro-RO"/>
        </w:rPr>
        <w:t xml:space="preserve"> este cursul euro-leu stabilit de către Banca Central Europeană, publicat pe pagina web </w:t>
      </w:r>
      <w:hyperlink r:id="rId8" w:history="1">
        <w:r w:rsidRPr="00A11D2B">
          <w:rPr>
            <w:rFonts w:asciiTheme="minorHAnsi" w:eastAsia="Calibri" w:hAnsiTheme="minorHAnsi"/>
            <w:color w:val="0000FF"/>
            <w:sz w:val="24"/>
            <w:szCs w:val="24"/>
            <w:u w:val="single"/>
            <w:lang w:val="ro-RO"/>
          </w:rPr>
          <w:t>http://www.ecb.int/index.html</w:t>
        </w:r>
      </w:hyperlink>
      <w:r w:rsidRPr="00A11D2B">
        <w:rPr>
          <w:rFonts w:asciiTheme="minorHAnsi" w:eastAsia="Calibri" w:hAnsiTheme="minorHAnsi"/>
          <w:sz w:val="24"/>
          <w:szCs w:val="24"/>
          <w:lang w:val="ro-RO"/>
        </w:rPr>
        <w:t xml:space="preserve">, valabil la data de 01 ianuarie a anului în cursul căruia este luată decizia de acordare a ajutorului financiar nerambursabil, respectiv anul încheierii Contractului de finanțare. </w:t>
      </w:r>
    </w:p>
    <w:p w14:paraId="501174BC" w14:textId="77777777" w:rsidR="00A11D2B" w:rsidRPr="00A11D2B" w:rsidRDefault="00A11D2B" w:rsidP="00A11D2B">
      <w:pPr>
        <w:spacing w:before="120" w:after="120"/>
        <w:contextualSpacing/>
        <w:jc w:val="both"/>
        <w:rPr>
          <w:rFonts w:asciiTheme="minorHAnsi" w:eastAsia="Calibri" w:hAnsiTheme="minorHAnsi"/>
          <w:sz w:val="24"/>
          <w:szCs w:val="24"/>
          <w:lang w:val="ro-RO"/>
        </w:rPr>
      </w:pPr>
    </w:p>
    <w:p w14:paraId="48B83E97" w14:textId="77777777" w:rsidR="00A11D2B" w:rsidRPr="00A11D2B" w:rsidRDefault="00A11D2B" w:rsidP="00A11D2B">
      <w:pPr>
        <w:keepNext/>
        <w:keepLines/>
        <w:spacing w:before="200"/>
        <w:outlineLvl w:val="2"/>
        <w:rPr>
          <w:rFonts w:asciiTheme="minorHAnsi" w:eastAsiaTheme="majorEastAsia" w:hAnsiTheme="minorHAnsi" w:cs="Calibri"/>
          <w:i/>
          <w:iCs/>
          <w:color w:val="000000"/>
          <w:sz w:val="24"/>
          <w:szCs w:val="24"/>
        </w:rPr>
      </w:pPr>
      <w:bookmarkStart w:id="1" w:name="_Toc39591077"/>
      <w:proofErr w:type="spellStart"/>
      <w:r w:rsidRPr="00A11D2B">
        <w:rPr>
          <w:rFonts w:asciiTheme="minorHAnsi" w:eastAsiaTheme="majorEastAsia" w:hAnsiTheme="minorHAnsi" w:cs="Calibri"/>
          <w:b/>
          <w:bCs/>
          <w:i/>
          <w:iCs/>
          <w:color w:val="000000"/>
          <w:sz w:val="24"/>
          <w:szCs w:val="24"/>
        </w:rPr>
        <w:t>Acțiunile</w:t>
      </w:r>
      <w:proofErr w:type="spellEnd"/>
      <w:r w:rsidRPr="00A11D2B">
        <w:rPr>
          <w:rFonts w:asciiTheme="minorHAnsi" w:eastAsiaTheme="majorEastAsia" w:hAnsiTheme="minorHAnsi" w:cs="Calibri"/>
          <w:b/>
          <w:bCs/>
          <w:i/>
          <w:iCs/>
          <w:color w:val="000000"/>
          <w:sz w:val="24"/>
          <w:szCs w:val="24"/>
        </w:rPr>
        <w:t xml:space="preserve"> </w:t>
      </w:r>
      <w:proofErr w:type="spellStart"/>
      <w:r w:rsidRPr="00A11D2B">
        <w:rPr>
          <w:rFonts w:asciiTheme="minorHAnsi" w:eastAsiaTheme="majorEastAsia" w:hAnsiTheme="minorHAnsi" w:cs="Calibri"/>
          <w:b/>
          <w:bCs/>
          <w:i/>
          <w:iCs/>
          <w:color w:val="000000"/>
          <w:sz w:val="24"/>
          <w:szCs w:val="24"/>
        </w:rPr>
        <w:t>eligibile</w:t>
      </w:r>
      <w:proofErr w:type="spellEnd"/>
      <w:r w:rsidRPr="00A11D2B">
        <w:rPr>
          <w:rFonts w:asciiTheme="minorHAnsi" w:eastAsiaTheme="majorEastAsia" w:hAnsiTheme="minorHAnsi" w:cs="Calibri"/>
          <w:b/>
          <w:bCs/>
          <w:i/>
          <w:iCs/>
          <w:color w:val="000000"/>
          <w:sz w:val="24"/>
          <w:szCs w:val="24"/>
        </w:rPr>
        <w:t xml:space="preserve"> </w:t>
      </w:r>
      <w:proofErr w:type="spellStart"/>
      <w:r w:rsidRPr="00A11D2B">
        <w:rPr>
          <w:rFonts w:asciiTheme="minorHAnsi" w:eastAsiaTheme="majorEastAsia" w:hAnsiTheme="minorHAnsi" w:cs="Calibri"/>
          <w:b/>
          <w:bCs/>
          <w:i/>
          <w:iCs/>
          <w:color w:val="000000"/>
          <w:sz w:val="24"/>
          <w:szCs w:val="24"/>
        </w:rPr>
        <w:t>în</w:t>
      </w:r>
      <w:proofErr w:type="spellEnd"/>
      <w:r w:rsidRPr="00A11D2B">
        <w:rPr>
          <w:rFonts w:asciiTheme="minorHAnsi" w:eastAsiaTheme="majorEastAsia" w:hAnsiTheme="minorHAnsi" w:cs="Calibri"/>
          <w:b/>
          <w:bCs/>
          <w:i/>
          <w:iCs/>
          <w:color w:val="000000"/>
          <w:sz w:val="24"/>
          <w:szCs w:val="24"/>
        </w:rPr>
        <w:t xml:space="preserve"> </w:t>
      </w:r>
      <w:proofErr w:type="spellStart"/>
      <w:r w:rsidRPr="00A11D2B">
        <w:rPr>
          <w:rFonts w:asciiTheme="minorHAnsi" w:eastAsiaTheme="majorEastAsia" w:hAnsiTheme="minorHAnsi" w:cs="Calibri"/>
          <w:b/>
          <w:bCs/>
          <w:i/>
          <w:iCs/>
          <w:color w:val="000000"/>
          <w:sz w:val="24"/>
          <w:szCs w:val="24"/>
        </w:rPr>
        <w:t>cadrul</w:t>
      </w:r>
      <w:proofErr w:type="spellEnd"/>
      <w:r w:rsidRPr="00A11D2B">
        <w:rPr>
          <w:rFonts w:asciiTheme="minorHAnsi" w:eastAsiaTheme="majorEastAsia" w:hAnsiTheme="minorHAnsi" w:cs="Calibri"/>
          <w:b/>
          <w:bCs/>
          <w:i/>
          <w:iCs/>
          <w:color w:val="000000"/>
          <w:sz w:val="24"/>
          <w:szCs w:val="24"/>
        </w:rPr>
        <w:t xml:space="preserve"> </w:t>
      </w:r>
      <w:proofErr w:type="spellStart"/>
      <w:r w:rsidRPr="00A11D2B">
        <w:rPr>
          <w:rFonts w:asciiTheme="minorHAnsi" w:eastAsiaTheme="majorEastAsia" w:hAnsiTheme="minorHAnsi" w:cs="Calibri"/>
          <w:b/>
          <w:bCs/>
          <w:i/>
          <w:iCs/>
          <w:color w:val="000000"/>
          <w:sz w:val="24"/>
          <w:szCs w:val="24"/>
        </w:rPr>
        <w:t>măsurii</w:t>
      </w:r>
      <w:proofErr w:type="spellEnd"/>
      <w:r w:rsidRPr="00A11D2B">
        <w:rPr>
          <w:rFonts w:asciiTheme="minorHAnsi" w:eastAsiaTheme="majorEastAsia" w:hAnsiTheme="minorHAnsi" w:cs="Calibri"/>
          <w:b/>
          <w:bCs/>
          <w:i/>
          <w:iCs/>
          <w:color w:val="000000"/>
          <w:sz w:val="24"/>
          <w:szCs w:val="24"/>
        </w:rPr>
        <w:t xml:space="preserve"> M</w:t>
      </w:r>
      <w:r w:rsidRPr="00A11D2B">
        <w:rPr>
          <w:rFonts w:asciiTheme="minorHAnsi" w:eastAsiaTheme="majorEastAsia" w:hAnsiTheme="minorHAnsi" w:cs="Calibri"/>
          <w:i/>
          <w:iCs/>
          <w:color w:val="000000"/>
          <w:sz w:val="24"/>
          <w:szCs w:val="24"/>
        </w:rPr>
        <w:t>3</w:t>
      </w:r>
      <w:r w:rsidRPr="00A11D2B">
        <w:rPr>
          <w:rFonts w:asciiTheme="minorHAnsi" w:eastAsiaTheme="majorEastAsia" w:hAnsiTheme="minorHAnsi" w:cs="Calibri"/>
          <w:b/>
          <w:bCs/>
          <w:i/>
          <w:iCs/>
          <w:color w:val="000000"/>
          <w:sz w:val="24"/>
          <w:szCs w:val="24"/>
        </w:rPr>
        <w:t>/3A sunt:</w:t>
      </w:r>
      <w:bookmarkEnd w:id="1"/>
      <w:r w:rsidRPr="00A11D2B">
        <w:rPr>
          <w:rFonts w:asciiTheme="minorHAnsi" w:eastAsiaTheme="majorEastAsia" w:hAnsiTheme="minorHAnsi" w:cs="Calibri"/>
          <w:b/>
          <w:bCs/>
          <w:i/>
          <w:iCs/>
          <w:color w:val="000000"/>
          <w:sz w:val="24"/>
          <w:szCs w:val="24"/>
        </w:rPr>
        <w:t xml:space="preserve"> </w:t>
      </w:r>
    </w:p>
    <w:p w14:paraId="5F460F14" w14:textId="77777777" w:rsidR="00A11D2B" w:rsidRPr="00A11D2B" w:rsidRDefault="00A11D2B" w:rsidP="00A11D2B">
      <w:pPr>
        <w:autoSpaceDE w:val="0"/>
        <w:autoSpaceDN w:val="0"/>
        <w:adjustRightInd w:val="0"/>
        <w:rPr>
          <w:rFonts w:asciiTheme="minorHAnsi" w:hAnsiTheme="minorHAnsi" w:cs="Calibri"/>
          <w:color w:val="000000"/>
          <w:sz w:val="24"/>
          <w:szCs w:val="24"/>
        </w:rPr>
      </w:pPr>
    </w:p>
    <w:p w14:paraId="1DBD6582"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activități</w:t>
      </w:r>
      <w:proofErr w:type="spellEnd"/>
      <w:r w:rsidRPr="00A11D2B">
        <w:rPr>
          <w:rFonts w:asciiTheme="minorHAnsi" w:hAnsiTheme="minorHAnsi" w:cs="Calibri"/>
          <w:i/>
          <w:iCs/>
          <w:color w:val="000000"/>
          <w:sz w:val="24"/>
          <w:szCs w:val="24"/>
        </w:rPr>
        <w:t xml:space="preserve"> de </w:t>
      </w:r>
      <w:proofErr w:type="spellStart"/>
      <w:r w:rsidRPr="00A11D2B">
        <w:rPr>
          <w:rFonts w:asciiTheme="minorHAnsi" w:hAnsiTheme="minorHAnsi" w:cs="Calibri"/>
          <w:i/>
          <w:iCs/>
          <w:color w:val="000000"/>
          <w:sz w:val="24"/>
          <w:szCs w:val="24"/>
        </w:rPr>
        <w:t>animare</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în</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comunele</w:t>
      </w:r>
      <w:proofErr w:type="spellEnd"/>
      <w:r w:rsidRPr="00A11D2B">
        <w:rPr>
          <w:rFonts w:asciiTheme="minorHAnsi" w:hAnsiTheme="minorHAnsi" w:cs="Calibri"/>
          <w:i/>
          <w:iCs/>
          <w:color w:val="000000"/>
          <w:sz w:val="24"/>
          <w:szCs w:val="24"/>
        </w:rPr>
        <w:t xml:space="preserve"> din </w:t>
      </w:r>
      <w:proofErr w:type="spellStart"/>
      <w:r w:rsidRPr="00A11D2B">
        <w:rPr>
          <w:rFonts w:asciiTheme="minorHAnsi" w:hAnsiTheme="minorHAnsi" w:cs="Calibri"/>
          <w:i/>
          <w:iCs/>
          <w:color w:val="000000"/>
          <w:sz w:val="24"/>
          <w:szCs w:val="24"/>
        </w:rPr>
        <w:t>teritoriu</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inclusiv</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prezentarea</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principiilor</w:t>
      </w:r>
      <w:proofErr w:type="spellEnd"/>
      <w:r w:rsidRPr="00A11D2B">
        <w:rPr>
          <w:rFonts w:asciiTheme="minorHAnsi" w:hAnsiTheme="minorHAnsi" w:cs="Calibri"/>
          <w:i/>
          <w:iCs/>
          <w:color w:val="000000"/>
          <w:sz w:val="24"/>
          <w:szCs w:val="24"/>
        </w:rPr>
        <w:t xml:space="preserve"> de </w:t>
      </w:r>
      <w:proofErr w:type="spellStart"/>
      <w:r w:rsidRPr="00A11D2B">
        <w:rPr>
          <w:rFonts w:asciiTheme="minorHAnsi" w:hAnsiTheme="minorHAnsi" w:cs="Calibri"/>
          <w:i/>
          <w:iCs/>
          <w:color w:val="000000"/>
          <w:sz w:val="24"/>
          <w:szCs w:val="24"/>
        </w:rPr>
        <w:t>funcționare</w:t>
      </w:r>
      <w:proofErr w:type="spellEnd"/>
      <w:r w:rsidRPr="00A11D2B">
        <w:rPr>
          <w:rFonts w:asciiTheme="minorHAnsi" w:hAnsiTheme="minorHAnsi" w:cs="Calibri"/>
          <w:i/>
          <w:iCs/>
          <w:color w:val="000000"/>
          <w:sz w:val="24"/>
          <w:szCs w:val="24"/>
        </w:rPr>
        <w:t xml:space="preserve"> ale </w:t>
      </w:r>
      <w:proofErr w:type="spellStart"/>
      <w:r w:rsidRPr="00A11D2B">
        <w:rPr>
          <w:rFonts w:asciiTheme="minorHAnsi" w:hAnsiTheme="minorHAnsi" w:cs="Calibri"/>
          <w:i/>
          <w:iCs/>
          <w:color w:val="000000"/>
          <w:sz w:val="24"/>
          <w:szCs w:val="24"/>
        </w:rPr>
        <w:t>unei</w:t>
      </w:r>
      <w:proofErr w:type="spellEnd"/>
      <w:r w:rsidRPr="00A11D2B">
        <w:rPr>
          <w:rFonts w:asciiTheme="minorHAnsi" w:hAnsiTheme="minorHAnsi" w:cs="Calibri"/>
          <w:i/>
          <w:iCs/>
          <w:color w:val="000000"/>
          <w:sz w:val="24"/>
          <w:szCs w:val="24"/>
        </w:rPr>
        <w:t xml:space="preserve"> scheme de </w:t>
      </w:r>
      <w:proofErr w:type="spellStart"/>
      <w:r w:rsidRPr="00A11D2B">
        <w:rPr>
          <w:rFonts w:asciiTheme="minorHAnsi" w:hAnsiTheme="minorHAnsi" w:cs="Calibri"/>
          <w:i/>
          <w:iCs/>
          <w:color w:val="000000"/>
          <w:sz w:val="24"/>
          <w:szCs w:val="24"/>
        </w:rPr>
        <w:t>calitate</w:t>
      </w:r>
      <w:proofErr w:type="spellEnd"/>
      <w:r w:rsidRPr="00A11D2B">
        <w:rPr>
          <w:rFonts w:asciiTheme="minorHAnsi" w:hAnsiTheme="minorHAnsi" w:cs="Calibri"/>
          <w:i/>
          <w:iCs/>
          <w:color w:val="000000"/>
          <w:sz w:val="24"/>
          <w:szCs w:val="24"/>
        </w:rPr>
        <w:t xml:space="preserve"> și </w:t>
      </w:r>
      <w:proofErr w:type="spellStart"/>
      <w:r w:rsidRPr="00A11D2B">
        <w:rPr>
          <w:rFonts w:asciiTheme="minorHAnsi" w:hAnsiTheme="minorHAnsi" w:cs="Calibri"/>
          <w:i/>
          <w:iCs/>
          <w:color w:val="000000"/>
          <w:sz w:val="24"/>
          <w:szCs w:val="24"/>
        </w:rPr>
        <w:t>avantajele</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aderării</w:t>
      </w:r>
      <w:proofErr w:type="spellEnd"/>
      <w:r w:rsidRPr="00A11D2B">
        <w:rPr>
          <w:rFonts w:asciiTheme="minorHAnsi" w:hAnsiTheme="minorHAnsi" w:cs="Calibri"/>
          <w:i/>
          <w:iCs/>
          <w:color w:val="000000"/>
          <w:sz w:val="24"/>
          <w:szCs w:val="24"/>
        </w:rPr>
        <w:t xml:space="preserve"> la scheme de </w:t>
      </w:r>
      <w:proofErr w:type="spellStart"/>
      <w:r w:rsidRPr="00A11D2B">
        <w:rPr>
          <w:rFonts w:asciiTheme="minorHAnsi" w:hAnsiTheme="minorHAnsi" w:cs="Calibri"/>
          <w:i/>
          <w:iCs/>
          <w:color w:val="000000"/>
          <w:sz w:val="24"/>
          <w:szCs w:val="24"/>
        </w:rPr>
        <w:t>calitate</w:t>
      </w:r>
      <w:proofErr w:type="spellEnd"/>
      <w:r w:rsidRPr="00A11D2B">
        <w:rPr>
          <w:rFonts w:asciiTheme="minorHAnsi" w:hAnsiTheme="minorHAnsi" w:cs="Calibri"/>
          <w:i/>
          <w:iCs/>
          <w:color w:val="000000"/>
          <w:sz w:val="24"/>
          <w:szCs w:val="24"/>
        </w:rPr>
        <w:t xml:space="preserve"> </w:t>
      </w:r>
    </w:p>
    <w:p w14:paraId="05EBEDA5"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organizare </w:t>
      </w:r>
      <w:proofErr w:type="spellStart"/>
      <w:r w:rsidRPr="00A11D2B">
        <w:rPr>
          <w:rFonts w:asciiTheme="minorHAnsi" w:hAnsiTheme="minorHAnsi" w:cs="Calibri"/>
          <w:i/>
          <w:iCs/>
          <w:color w:val="000000"/>
          <w:sz w:val="24"/>
          <w:szCs w:val="24"/>
        </w:rPr>
        <w:t>întâlniri</w:t>
      </w:r>
      <w:proofErr w:type="spellEnd"/>
      <w:r w:rsidRPr="00A11D2B">
        <w:rPr>
          <w:rFonts w:asciiTheme="minorHAnsi" w:hAnsiTheme="minorHAnsi" w:cs="Calibri"/>
          <w:i/>
          <w:iCs/>
          <w:color w:val="000000"/>
          <w:sz w:val="24"/>
          <w:szCs w:val="24"/>
        </w:rPr>
        <w:t xml:space="preserve"> pentru </w:t>
      </w:r>
      <w:proofErr w:type="spellStart"/>
      <w:r w:rsidRPr="00A11D2B">
        <w:rPr>
          <w:rFonts w:asciiTheme="minorHAnsi" w:hAnsiTheme="minorHAnsi" w:cs="Calibri"/>
          <w:i/>
          <w:iCs/>
          <w:color w:val="000000"/>
          <w:sz w:val="24"/>
          <w:szCs w:val="24"/>
        </w:rPr>
        <w:t>culegere</w:t>
      </w:r>
      <w:proofErr w:type="spellEnd"/>
      <w:r w:rsidRPr="00A11D2B">
        <w:rPr>
          <w:rFonts w:asciiTheme="minorHAnsi" w:hAnsiTheme="minorHAnsi" w:cs="Calibri"/>
          <w:i/>
          <w:iCs/>
          <w:color w:val="000000"/>
          <w:sz w:val="24"/>
          <w:szCs w:val="24"/>
        </w:rPr>
        <w:t xml:space="preserve"> date din </w:t>
      </w:r>
      <w:proofErr w:type="spellStart"/>
      <w:r w:rsidRPr="00A11D2B">
        <w:rPr>
          <w:rFonts w:asciiTheme="minorHAnsi" w:hAnsiTheme="minorHAnsi" w:cs="Calibri"/>
          <w:i/>
          <w:iCs/>
          <w:color w:val="000000"/>
          <w:sz w:val="24"/>
          <w:szCs w:val="24"/>
        </w:rPr>
        <w:t>teritoriu</w:t>
      </w:r>
      <w:proofErr w:type="spellEnd"/>
      <w:r w:rsidRPr="00A11D2B">
        <w:rPr>
          <w:rFonts w:asciiTheme="minorHAnsi" w:hAnsiTheme="minorHAnsi" w:cs="Calibri"/>
          <w:i/>
          <w:iCs/>
          <w:color w:val="000000"/>
          <w:sz w:val="24"/>
          <w:szCs w:val="24"/>
        </w:rPr>
        <w:t xml:space="preserve"> și </w:t>
      </w:r>
      <w:proofErr w:type="spellStart"/>
      <w:r w:rsidRPr="00A11D2B">
        <w:rPr>
          <w:rFonts w:asciiTheme="minorHAnsi" w:hAnsiTheme="minorHAnsi" w:cs="Calibri"/>
          <w:i/>
          <w:iCs/>
          <w:color w:val="000000"/>
          <w:sz w:val="24"/>
          <w:szCs w:val="24"/>
        </w:rPr>
        <w:t>identificarea</w:t>
      </w:r>
      <w:proofErr w:type="spellEnd"/>
      <w:r w:rsidRPr="00A11D2B">
        <w:rPr>
          <w:rFonts w:asciiTheme="minorHAnsi" w:hAnsiTheme="minorHAnsi" w:cs="Calibri"/>
          <w:i/>
          <w:iCs/>
          <w:color w:val="000000"/>
          <w:sz w:val="24"/>
          <w:szCs w:val="24"/>
        </w:rPr>
        <w:t xml:space="preserve"> produselor cu o </w:t>
      </w:r>
      <w:proofErr w:type="spellStart"/>
      <w:r w:rsidRPr="00A11D2B">
        <w:rPr>
          <w:rFonts w:asciiTheme="minorHAnsi" w:hAnsiTheme="minorHAnsi" w:cs="Calibri"/>
          <w:i/>
          <w:iCs/>
          <w:color w:val="000000"/>
          <w:sz w:val="24"/>
          <w:szCs w:val="24"/>
        </w:rPr>
        <w:t>anumită</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tipicitate</w:t>
      </w:r>
      <w:proofErr w:type="spellEnd"/>
      <w:r w:rsidRPr="00A11D2B">
        <w:rPr>
          <w:rFonts w:asciiTheme="minorHAnsi" w:hAnsiTheme="minorHAnsi" w:cs="Calibri"/>
          <w:i/>
          <w:iCs/>
          <w:color w:val="000000"/>
          <w:sz w:val="24"/>
          <w:szCs w:val="24"/>
        </w:rPr>
        <w:t xml:space="preserve"> din zona </w:t>
      </w:r>
      <w:proofErr w:type="spellStart"/>
      <w:r w:rsidRPr="00A11D2B">
        <w:rPr>
          <w:rFonts w:asciiTheme="minorHAnsi" w:hAnsiTheme="minorHAnsi" w:cs="Calibri"/>
          <w:i/>
          <w:iCs/>
          <w:color w:val="000000"/>
          <w:sz w:val="24"/>
          <w:szCs w:val="24"/>
        </w:rPr>
        <w:t>delimitată</w:t>
      </w:r>
      <w:proofErr w:type="spellEnd"/>
      <w:r w:rsidRPr="00A11D2B">
        <w:rPr>
          <w:rFonts w:asciiTheme="minorHAnsi" w:hAnsiTheme="minorHAnsi" w:cs="Calibri"/>
          <w:i/>
          <w:iCs/>
          <w:color w:val="000000"/>
          <w:sz w:val="24"/>
          <w:szCs w:val="24"/>
        </w:rPr>
        <w:t xml:space="preserve"> </w:t>
      </w:r>
    </w:p>
    <w:p w14:paraId="47087602"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determinarea</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zonei</w:t>
      </w:r>
      <w:proofErr w:type="spellEnd"/>
      <w:r w:rsidRPr="00A11D2B">
        <w:rPr>
          <w:rFonts w:asciiTheme="minorHAnsi" w:hAnsiTheme="minorHAnsi" w:cs="Calibri"/>
          <w:i/>
          <w:iCs/>
          <w:color w:val="000000"/>
          <w:sz w:val="24"/>
          <w:szCs w:val="24"/>
        </w:rPr>
        <w:t xml:space="preserve"> de </w:t>
      </w:r>
      <w:proofErr w:type="spellStart"/>
      <w:r w:rsidRPr="00A11D2B">
        <w:rPr>
          <w:rFonts w:asciiTheme="minorHAnsi" w:hAnsiTheme="minorHAnsi" w:cs="Calibri"/>
          <w:i/>
          <w:iCs/>
          <w:color w:val="000000"/>
          <w:sz w:val="24"/>
          <w:szCs w:val="24"/>
        </w:rPr>
        <w:t>protecție</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în</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baza</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dovezilor</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istorice</w:t>
      </w:r>
      <w:proofErr w:type="spellEnd"/>
      <w:r w:rsidRPr="00A11D2B">
        <w:rPr>
          <w:rFonts w:asciiTheme="minorHAnsi" w:hAnsiTheme="minorHAnsi" w:cs="Calibri"/>
          <w:i/>
          <w:iCs/>
          <w:color w:val="000000"/>
          <w:sz w:val="24"/>
          <w:szCs w:val="24"/>
        </w:rPr>
        <w:t xml:space="preserve"> </w:t>
      </w:r>
    </w:p>
    <w:p w14:paraId="2AA404DE"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servicii</w:t>
      </w:r>
      <w:proofErr w:type="spellEnd"/>
      <w:r w:rsidRPr="00A11D2B">
        <w:rPr>
          <w:rFonts w:asciiTheme="minorHAnsi" w:hAnsiTheme="minorHAnsi" w:cs="Calibri"/>
          <w:i/>
          <w:iCs/>
          <w:color w:val="000000"/>
          <w:sz w:val="24"/>
          <w:szCs w:val="24"/>
        </w:rPr>
        <w:t xml:space="preserve"> de </w:t>
      </w:r>
      <w:proofErr w:type="spellStart"/>
      <w:r w:rsidRPr="00A11D2B">
        <w:rPr>
          <w:rFonts w:asciiTheme="minorHAnsi" w:hAnsiTheme="minorHAnsi" w:cs="Calibri"/>
          <w:i/>
          <w:iCs/>
          <w:color w:val="000000"/>
          <w:sz w:val="24"/>
          <w:szCs w:val="24"/>
        </w:rPr>
        <w:t>consultanță</w:t>
      </w:r>
      <w:proofErr w:type="spellEnd"/>
      <w:r w:rsidRPr="00A11D2B">
        <w:rPr>
          <w:rFonts w:asciiTheme="minorHAnsi" w:hAnsiTheme="minorHAnsi" w:cs="Calibri"/>
          <w:i/>
          <w:iCs/>
          <w:color w:val="000000"/>
          <w:sz w:val="24"/>
          <w:szCs w:val="24"/>
        </w:rPr>
        <w:t xml:space="preserve"> cu </w:t>
      </w:r>
      <w:proofErr w:type="spellStart"/>
      <w:r w:rsidRPr="00A11D2B">
        <w:rPr>
          <w:rFonts w:asciiTheme="minorHAnsi" w:hAnsiTheme="minorHAnsi" w:cs="Calibri"/>
          <w:i/>
          <w:iCs/>
          <w:color w:val="000000"/>
          <w:sz w:val="24"/>
          <w:szCs w:val="24"/>
        </w:rPr>
        <w:t>privire</w:t>
      </w:r>
      <w:proofErr w:type="spellEnd"/>
      <w:r w:rsidRPr="00A11D2B">
        <w:rPr>
          <w:rFonts w:asciiTheme="minorHAnsi" w:hAnsiTheme="minorHAnsi" w:cs="Calibri"/>
          <w:i/>
          <w:iCs/>
          <w:color w:val="000000"/>
          <w:sz w:val="24"/>
          <w:szCs w:val="24"/>
        </w:rPr>
        <w:t xml:space="preserve"> la </w:t>
      </w:r>
      <w:proofErr w:type="spellStart"/>
      <w:r w:rsidRPr="00A11D2B">
        <w:rPr>
          <w:rFonts w:asciiTheme="minorHAnsi" w:hAnsiTheme="minorHAnsi" w:cs="Calibri"/>
          <w:i/>
          <w:iCs/>
          <w:color w:val="000000"/>
          <w:sz w:val="24"/>
          <w:szCs w:val="24"/>
        </w:rPr>
        <w:t>elaborarea</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caietului</w:t>
      </w:r>
      <w:proofErr w:type="spellEnd"/>
      <w:r w:rsidRPr="00A11D2B">
        <w:rPr>
          <w:rFonts w:asciiTheme="minorHAnsi" w:hAnsiTheme="minorHAnsi" w:cs="Calibri"/>
          <w:i/>
          <w:iCs/>
          <w:color w:val="000000"/>
          <w:sz w:val="24"/>
          <w:szCs w:val="24"/>
        </w:rPr>
        <w:t xml:space="preserve"> de </w:t>
      </w:r>
      <w:proofErr w:type="spellStart"/>
      <w:r w:rsidRPr="00A11D2B">
        <w:rPr>
          <w:rFonts w:asciiTheme="minorHAnsi" w:hAnsiTheme="minorHAnsi" w:cs="Calibri"/>
          <w:i/>
          <w:iCs/>
          <w:color w:val="000000"/>
          <w:sz w:val="24"/>
          <w:szCs w:val="24"/>
        </w:rPr>
        <w:t>sarcini</w:t>
      </w:r>
      <w:proofErr w:type="spellEnd"/>
      <w:r w:rsidRPr="00A11D2B">
        <w:rPr>
          <w:rFonts w:asciiTheme="minorHAnsi" w:hAnsiTheme="minorHAnsi" w:cs="Calibri"/>
          <w:i/>
          <w:iCs/>
          <w:color w:val="000000"/>
          <w:sz w:val="24"/>
          <w:szCs w:val="24"/>
        </w:rPr>
        <w:t xml:space="preserve"> și a </w:t>
      </w:r>
      <w:proofErr w:type="spellStart"/>
      <w:r w:rsidRPr="00A11D2B">
        <w:rPr>
          <w:rFonts w:asciiTheme="minorHAnsi" w:hAnsiTheme="minorHAnsi" w:cs="Calibri"/>
          <w:i/>
          <w:iCs/>
          <w:color w:val="000000"/>
          <w:sz w:val="24"/>
          <w:szCs w:val="24"/>
        </w:rPr>
        <w:t>dosarului</w:t>
      </w:r>
      <w:proofErr w:type="spellEnd"/>
      <w:r w:rsidRPr="00A11D2B">
        <w:rPr>
          <w:rFonts w:asciiTheme="minorHAnsi" w:hAnsiTheme="minorHAnsi" w:cs="Calibri"/>
          <w:i/>
          <w:iCs/>
          <w:color w:val="000000"/>
          <w:sz w:val="24"/>
          <w:szCs w:val="24"/>
        </w:rPr>
        <w:t xml:space="preserve"> de </w:t>
      </w:r>
      <w:proofErr w:type="spellStart"/>
      <w:r w:rsidRPr="00A11D2B">
        <w:rPr>
          <w:rFonts w:asciiTheme="minorHAnsi" w:hAnsiTheme="minorHAnsi" w:cs="Calibri"/>
          <w:i/>
          <w:iCs/>
          <w:color w:val="000000"/>
          <w:sz w:val="24"/>
          <w:szCs w:val="24"/>
        </w:rPr>
        <w:t>candidatură</w:t>
      </w:r>
      <w:proofErr w:type="spellEnd"/>
      <w:r w:rsidRPr="00A11D2B">
        <w:rPr>
          <w:rFonts w:asciiTheme="minorHAnsi" w:hAnsiTheme="minorHAnsi" w:cs="Calibri"/>
          <w:i/>
          <w:iCs/>
          <w:color w:val="000000"/>
          <w:sz w:val="24"/>
          <w:szCs w:val="24"/>
        </w:rPr>
        <w:t xml:space="preserve"> </w:t>
      </w:r>
    </w:p>
    <w:p w14:paraId="715B7FD4" w14:textId="77777777" w:rsidR="00A11D2B" w:rsidRPr="00A11D2B" w:rsidRDefault="00A11D2B" w:rsidP="00A11D2B">
      <w:pPr>
        <w:spacing w:before="120" w:after="120"/>
        <w:contextualSpacing/>
        <w:jc w:val="both"/>
        <w:rPr>
          <w:rFonts w:asciiTheme="minorHAnsi" w:eastAsia="Calibri" w:hAnsiTheme="minorHAnsi"/>
          <w:sz w:val="24"/>
          <w:szCs w:val="24"/>
          <w:lang w:val="ro-RO"/>
        </w:rPr>
      </w:pPr>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studiu</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necesar</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elaborării</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dosarului</w:t>
      </w:r>
      <w:proofErr w:type="spellEnd"/>
      <w:r w:rsidRPr="00A11D2B">
        <w:rPr>
          <w:rFonts w:asciiTheme="minorHAnsi" w:hAnsiTheme="minorHAnsi" w:cs="Calibri"/>
          <w:i/>
          <w:iCs/>
          <w:color w:val="000000"/>
          <w:sz w:val="24"/>
          <w:szCs w:val="24"/>
        </w:rPr>
        <w:t xml:space="preserve"> de </w:t>
      </w:r>
      <w:proofErr w:type="spellStart"/>
      <w:r w:rsidRPr="00A11D2B">
        <w:rPr>
          <w:rFonts w:asciiTheme="minorHAnsi" w:hAnsiTheme="minorHAnsi" w:cs="Calibri"/>
          <w:i/>
          <w:iCs/>
          <w:color w:val="000000"/>
          <w:sz w:val="24"/>
          <w:szCs w:val="24"/>
        </w:rPr>
        <w:t>candidatură</w:t>
      </w:r>
      <w:proofErr w:type="spellEnd"/>
      <w:r w:rsidRPr="00A11D2B">
        <w:rPr>
          <w:rFonts w:asciiTheme="minorHAnsi" w:hAnsiTheme="minorHAnsi" w:cs="Calibri"/>
          <w:i/>
          <w:iCs/>
          <w:color w:val="000000"/>
          <w:sz w:val="24"/>
          <w:szCs w:val="24"/>
        </w:rPr>
        <w:t xml:space="preserve"> pentru </w:t>
      </w:r>
      <w:proofErr w:type="spellStart"/>
      <w:r w:rsidRPr="00A11D2B">
        <w:rPr>
          <w:rFonts w:asciiTheme="minorHAnsi" w:hAnsiTheme="minorHAnsi" w:cs="Calibri"/>
          <w:i/>
          <w:iCs/>
          <w:color w:val="000000"/>
          <w:sz w:val="24"/>
          <w:szCs w:val="24"/>
        </w:rPr>
        <w:t>aderarea</w:t>
      </w:r>
      <w:proofErr w:type="spellEnd"/>
      <w:r w:rsidRPr="00A11D2B">
        <w:rPr>
          <w:rFonts w:asciiTheme="minorHAnsi" w:hAnsiTheme="minorHAnsi" w:cs="Calibri"/>
          <w:i/>
          <w:iCs/>
          <w:color w:val="000000"/>
          <w:sz w:val="24"/>
          <w:szCs w:val="24"/>
        </w:rPr>
        <w:t xml:space="preserve"> la o </w:t>
      </w:r>
      <w:proofErr w:type="spellStart"/>
      <w:r w:rsidRPr="00A11D2B">
        <w:rPr>
          <w:rFonts w:asciiTheme="minorHAnsi" w:hAnsiTheme="minorHAnsi" w:cs="Calibri"/>
          <w:i/>
          <w:iCs/>
          <w:color w:val="000000"/>
          <w:sz w:val="24"/>
          <w:szCs w:val="24"/>
        </w:rPr>
        <w:t>schemă</w:t>
      </w:r>
      <w:proofErr w:type="spellEnd"/>
      <w:r w:rsidRPr="00A11D2B">
        <w:rPr>
          <w:rFonts w:asciiTheme="minorHAnsi" w:hAnsiTheme="minorHAnsi" w:cs="Calibri"/>
          <w:i/>
          <w:iCs/>
          <w:color w:val="000000"/>
          <w:sz w:val="24"/>
          <w:szCs w:val="24"/>
        </w:rPr>
        <w:t xml:space="preserve"> de </w:t>
      </w:r>
      <w:proofErr w:type="spellStart"/>
      <w:r w:rsidRPr="00A11D2B">
        <w:rPr>
          <w:rFonts w:asciiTheme="minorHAnsi" w:hAnsiTheme="minorHAnsi" w:cs="Calibri"/>
          <w:i/>
          <w:iCs/>
          <w:color w:val="000000"/>
          <w:sz w:val="24"/>
          <w:szCs w:val="24"/>
        </w:rPr>
        <w:t>calitate</w:t>
      </w:r>
      <w:proofErr w:type="spellEnd"/>
      <w:r w:rsidRPr="00A11D2B">
        <w:rPr>
          <w:rFonts w:asciiTheme="minorHAnsi" w:hAnsiTheme="minorHAnsi" w:cs="Calibri"/>
          <w:i/>
          <w:iCs/>
          <w:color w:val="000000"/>
          <w:sz w:val="24"/>
          <w:szCs w:val="24"/>
        </w:rPr>
        <w:t>.</w:t>
      </w:r>
    </w:p>
    <w:p w14:paraId="5E43D748" w14:textId="77777777" w:rsidR="00A11D2B" w:rsidRPr="00A11D2B" w:rsidRDefault="00A11D2B" w:rsidP="00A11D2B">
      <w:pPr>
        <w:spacing w:before="120" w:after="120"/>
        <w:contextualSpacing/>
        <w:jc w:val="both"/>
        <w:rPr>
          <w:rFonts w:asciiTheme="minorHAnsi" w:eastAsia="Calibri" w:hAnsiTheme="minorHAnsi"/>
          <w:sz w:val="24"/>
          <w:szCs w:val="24"/>
          <w:lang w:val="ro-RO"/>
        </w:rPr>
      </w:pPr>
    </w:p>
    <w:p w14:paraId="6BA6DB51" w14:textId="77777777" w:rsidR="00A11D2B" w:rsidRPr="00A11D2B" w:rsidRDefault="00A11D2B" w:rsidP="00A11D2B">
      <w:pPr>
        <w:keepNext/>
        <w:keepLines/>
        <w:spacing w:before="200"/>
        <w:outlineLvl w:val="2"/>
        <w:rPr>
          <w:rFonts w:asciiTheme="minorHAnsi" w:eastAsia="Calibri" w:hAnsiTheme="minorHAnsi" w:cstheme="majorBidi"/>
          <w:b/>
          <w:bCs/>
          <w:color w:val="000000" w:themeColor="text1"/>
          <w:sz w:val="24"/>
          <w:szCs w:val="24"/>
          <w:lang w:val="ro-RO"/>
        </w:rPr>
      </w:pPr>
      <w:bookmarkStart w:id="2" w:name="_Toc39591078"/>
      <w:r w:rsidRPr="00A11D2B">
        <w:rPr>
          <w:rFonts w:asciiTheme="minorHAnsi" w:eastAsia="Calibri" w:hAnsiTheme="minorHAnsi" w:cstheme="majorBidi"/>
          <w:b/>
          <w:bCs/>
          <w:color w:val="000000" w:themeColor="text1"/>
          <w:sz w:val="24"/>
          <w:szCs w:val="24"/>
          <w:lang w:val="ro-RO"/>
        </w:rPr>
        <w:lastRenderedPageBreak/>
        <w:t>Acțiuni neeligibile în cadrul măsurii M3/3A sunt:</w:t>
      </w:r>
      <w:bookmarkEnd w:id="2"/>
    </w:p>
    <w:p w14:paraId="74819B4C" w14:textId="256524B8" w:rsidR="00A11D2B" w:rsidRPr="00A11D2B" w:rsidRDefault="0087052F" w:rsidP="00A11D2B">
      <w:pPr>
        <w:spacing w:before="120" w:after="120"/>
        <w:ind w:left="360"/>
        <w:contextualSpacing/>
        <w:jc w:val="both"/>
        <w:rPr>
          <w:rFonts w:ascii="Calibri" w:eastAsia="Calibri" w:hAnsi="Calibri"/>
          <w:sz w:val="24"/>
          <w:szCs w:val="22"/>
          <w:lang w:val="ro-RO"/>
        </w:rPr>
      </w:pPr>
      <w:proofErr w:type="spellStart"/>
      <w:r w:rsidRPr="006B136A">
        <w:rPr>
          <w:rFonts w:ascii="Trebuchet MS" w:hAnsi="Trebuchet MS" w:cs="Trebuchet MS"/>
          <w:sz w:val="22"/>
          <w:szCs w:val="22"/>
        </w:rPr>
        <w:t>Cheltuieli</w:t>
      </w:r>
      <w:proofErr w:type="spellEnd"/>
      <w:r w:rsidRPr="006B136A">
        <w:rPr>
          <w:rFonts w:ascii="Trebuchet MS" w:hAnsi="Trebuchet MS" w:cs="Trebuchet MS"/>
          <w:sz w:val="22"/>
          <w:szCs w:val="22"/>
        </w:rPr>
        <w:t xml:space="preserve"> cu </w:t>
      </w:r>
      <w:proofErr w:type="spellStart"/>
      <w:r w:rsidRPr="006B136A">
        <w:rPr>
          <w:rFonts w:ascii="Trebuchet MS" w:hAnsi="Trebuchet MS" w:cs="Trebuchet MS"/>
          <w:sz w:val="22"/>
          <w:szCs w:val="22"/>
        </w:rPr>
        <w:t>investițiile</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ce</w:t>
      </w:r>
      <w:proofErr w:type="spellEnd"/>
      <w:r w:rsidRPr="006B136A">
        <w:rPr>
          <w:rFonts w:ascii="Trebuchet MS" w:hAnsi="Trebuchet MS" w:cs="Trebuchet MS"/>
          <w:sz w:val="22"/>
          <w:szCs w:val="22"/>
        </w:rPr>
        <w:t xml:space="preserve"> fac </w:t>
      </w:r>
      <w:proofErr w:type="spellStart"/>
      <w:r w:rsidRPr="006B136A">
        <w:rPr>
          <w:rFonts w:ascii="Trebuchet MS" w:hAnsi="Trebuchet MS" w:cs="Trebuchet MS"/>
          <w:sz w:val="22"/>
          <w:szCs w:val="22"/>
        </w:rPr>
        <w:t>obiectul</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dublei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finanțări</w:t>
      </w:r>
      <w:proofErr w:type="spellEnd"/>
      <w:r w:rsidRPr="006B136A">
        <w:rPr>
          <w:rFonts w:ascii="Trebuchet MS" w:hAnsi="Trebuchet MS" w:cs="Trebuchet MS"/>
          <w:sz w:val="22"/>
          <w:szCs w:val="22"/>
        </w:rPr>
        <w:t xml:space="preserve"> care </w:t>
      </w:r>
      <w:proofErr w:type="spellStart"/>
      <w:r w:rsidRPr="006B136A">
        <w:rPr>
          <w:rFonts w:ascii="Trebuchet MS" w:hAnsi="Trebuchet MS" w:cs="Trebuchet MS"/>
          <w:sz w:val="22"/>
          <w:szCs w:val="22"/>
        </w:rPr>
        <w:t>vizează</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aceleași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costuri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eligibile</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cheltuieli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în</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conformitate</w:t>
      </w:r>
      <w:proofErr w:type="spellEnd"/>
      <w:r w:rsidRPr="006B136A">
        <w:rPr>
          <w:rFonts w:ascii="Trebuchet MS" w:hAnsi="Trebuchet MS" w:cs="Trebuchet MS"/>
          <w:sz w:val="22"/>
          <w:szCs w:val="22"/>
        </w:rPr>
        <w:t xml:space="preserve"> cu art. 69, </w:t>
      </w:r>
      <w:proofErr w:type="spellStart"/>
      <w:r w:rsidRPr="006B136A">
        <w:rPr>
          <w:rFonts w:ascii="Trebuchet MS" w:hAnsi="Trebuchet MS" w:cs="Trebuchet MS"/>
          <w:sz w:val="22"/>
          <w:szCs w:val="22"/>
        </w:rPr>
        <w:t>alin</w:t>
      </w:r>
      <w:proofErr w:type="spellEnd"/>
      <w:r w:rsidRPr="006B136A">
        <w:rPr>
          <w:rFonts w:ascii="Trebuchet MS" w:hAnsi="Trebuchet MS" w:cs="Trebuchet MS"/>
          <w:sz w:val="22"/>
          <w:szCs w:val="22"/>
        </w:rPr>
        <w:t xml:space="preserve"> (3) din R (UE) nr. 1303/2013 și </w:t>
      </w:r>
      <w:proofErr w:type="spellStart"/>
      <w:r w:rsidRPr="006B136A">
        <w:rPr>
          <w:rFonts w:ascii="Trebuchet MS" w:hAnsi="Trebuchet MS" w:cs="Trebuchet MS"/>
          <w:sz w:val="22"/>
          <w:szCs w:val="22"/>
        </w:rPr>
        <w:t>anume</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dobânzi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debitoare</w:t>
      </w:r>
      <w:proofErr w:type="spellEnd"/>
      <w:r w:rsidRPr="006B136A">
        <w:rPr>
          <w:rFonts w:ascii="Trebuchet MS" w:hAnsi="Trebuchet MS" w:cs="Trebuchet MS"/>
          <w:sz w:val="22"/>
          <w:szCs w:val="22"/>
        </w:rPr>
        <w:t xml:space="preserve">; taxa pe </w:t>
      </w:r>
      <w:proofErr w:type="spellStart"/>
      <w:r w:rsidRPr="006B136A">
        <w:rPr>
          <w:rFonts w:ascii="Trebuchet MS" w:hAnsi="Trebuchet MS" w:cs="Trebuchet MS"/>
          <w:sz w:val="22"/>
          <w:szCs w:val="22"/>
        </w:rPr>
        <w:t>valoarea</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adăugată</w:t>
      </w:r>
      <w:proofErr w:type="spellEnd"/>
      <w:r w:rsidRPr="006B136A">
        <w:rPr>
          <w:rFonts w:ascii="Trebuchet MS" w:hAnsi="Trebuchet MS" w:cs="Trebuchet MS"/>
          <w:sz w:val="22"/>
          <w:szCs w:val="22"/>
        </w:rPr>
        <w:t xml:space="preserve">, cu </w:t>
      </w:r>
      <w:proofErr w:type="spellStart"/>
      <w:r w:rsidRPr="006B136A">
        <w:rPr>
          <w:rFonts w:ascii="Trebuchet MS" w:hAnsi="Trebuchet MS" w:cs="Trebuchet MS"/>
          <w:sz w:val="22"/>
          <w:szCs w:val="22"/>
        </w:rPr>
        <w:t>excepţia</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cazului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în</w:t>
      </w:r>
      <w:proofErr w:type="spellEnd"/>
      <w:r w:rsidRPr="006B136A">
        <w:rPr>
          <w:rFonts w:ascii="Trebuchet MS" w:hAnsi="Trebuchet MS" w:cs="Trebuchet MS"/>
          <w:sz w:val="22"/>
          <w:szCs w:val="22"/>
        </w:rPr>
        <w:t xml:space="preserve"> care </w:t>
      </w:r>
      <w:proofErr w:type="spellStart"/>
      <w:r w:rsidRPr="006B136A">
        <w:rPr>
          <w:rFonts w:ascii="Trebuchet MS" w:hAnsi="Trebuchet MS" w:cs="Trebuchet MS"/>
          <w:sz w:val="22"/>
          <w:szCs w:val="22"/>
        </w:rPr>
        <w:t>aceasta</w:t>
      </w:r>
      <w:proofErr w:type="spellEnd"/>
      <w:r w:rsidRPr="006B136A">
        <w:rPr>
          <w:rFonts w:ascii="Trebuchet MS" w:hAnsi="Trebuchet MS" w:cs="Trebuchet MS"/>
          <w:sz w:val="22"/>
          <w:szCs w:val="22"/>
        </w:rPr>
        <w:t xml:space="preserve"> nu se </w:t>
      </w:r>
      <w:proofErr w:type="spellStart"/>
      <w:r w:rsidRPr="006B136A">
        <w:rPr>
          <w:rFonts w:ascii="Trebuchet MS" w:hAnsi="Trebuchet MS" w:cs="Trebuchet MS"/>
          <w:sz w:val="22"/>
          <w:szCs w:val="22"/>
        </w:rPr>
        <w:t>poate</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recupera</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în</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temeiul</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legislaţiei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naţionale</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privind</w:t>
      </w:r>
      <w:proofErr w:type="spellEnd"/>
      <w:r w:rsidRPr="006B136A">
        <w:rPr>
          <w:rFonts w:ascii="Trebuchet MS" w:hAnsi="Trebuchet MS" w:cs="Trebuchet MS"/>
          <w:sz w:val="22"/>
          <w:szCs w:val="22"/>
        </w:rPr>
        <w:t xml:space="preserve"> TVA-</w:t>
      </w:r>
      <w:proofErr w:type="spellStart"/>
      <w:r w:rsidRPr="006B136A">
        <w:rPr>
          <w:rFonts w:ascii="Trebuchet MS" w:hAnsi="Trebuchet MS" w:cs="Trebuchet MS"/>
          <w:sz w:val="22"/>
          <w:szCs w:val="22"/>
        </w:rPr>
        <w:t>ul</w:t>
      </w:r>
      <w:proofErr w:type="spellEnd"/>
      <w:r w:rsidRPr="006B136A">
        <w:rPr>
          <w:rFonts w:ascii="Trebuchet MS" w:hAnsi="Trebuchet MS" w:cs="Trebuchet MS"/>
          <w:sz w:val="22"/>
          <w:szCs w:val="22"/>
        </w:rPr>
        <w:t xml:space="preserve"> sau a </w:t>
      </w:r>
      <w:proofErr w:type="spellStart"/>
      <w:r w:rsidRPr="006B136A">
        <w:rPr>
          <w:rFonts w:ascii="Trebuchet MS" w:hAnsi="Trebuchet MS" w:cs="Trebuchet MS"/>
          <w:sz w:val="22"/>
          <w:szCs w:val="22"/>
        </w:rPr>
        <w:t>prevederilor</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specifice</w:t>
      </w:r>
      <w:proofErr w:type="spellEnd"/>
      <w:r w:rsidRPr="006B136A">
        <w:rPr>
          <w:rFonts w:ascii="Trebuchet MS" w:hAnsi="Trebuchet MS" w:cs="Trebuchet MS"/>
          <w:sz w:val="22"/>
          <w:szCs w:val="22"/>
        </w:rPr>
        <w:t xml:space="preserve"> pentru </w:t>
      </w:r>
      <w:proofErr w:type="spellStart"/>
      <w:r w:rsidRPr="006B136A">
        <w:rPr>
          <w:rFonts w:ascii="Trebuchet MS" w:hAnsi="Trebuchet MS" w:cs="Trebuchet MS"/>
          <w:sz w:val="22"/>
          <w:szCs w:val="22"/>
        </w:rPr>
        <w:t>instrumente</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financiare</w:t>
      </w:r>
      <w:proofErr w:type="spellEnd"/>
      <w:r w:rsidRPr="006B136A">
        <w:rPr>
          <w:rFonts w:ascii="Trebuchet MS" w:hAnsi="Trebuchet MS" w:cs="Trebuchet MS"/>
          <w:sz w:val="22"/>
          <w:szCs w:val="22"/>
        </w:rPr>
        <w:t xml:space="preserve">; </w:t>
      </w:r>
      <w:r w:rsidRPr="006B136A">
        <w:rPr>
          <w:rFonts w:ascii="Trebuchet MS" w:hAnsi="Trebuchet MS"/>
          <w:sz w:val="22"/>
          <w:szCs w:val="22"/>
        </w:rPr>
        <w:t xml:space="preserve">scheme </w:t>
      </w:r>
      <w:proofErr w:type="spellStart"/>
      <w:r w:rsidRPr="006B136A">
        <w:rPr>
          <w:rFonts w:ascii="Trebuchet MS" w:hAnsi="Trebuchet MS"/>
          <w:sz w:val="22"/>
          <w:szCs w:val="22"/>
        </w:rPr>
        <w:t>ce</w:t>
      </w:r>
      <w:proofErr w:type="spellEnd"/>
      <w:r w:rsidRPr="006B136A">
        <w:rPr>
          <w:rFonts w:ascii="Trebuchet MS" w:hAnsi="Trebuchet MS"/>
          <w:sz w:val="22"/>
          <w:szCs w:val="22"/>
        </w:rPr>
        <w:t xml:space="preserve"> fac </w:t>
      </w:r>
      <w:proofErr w:type="spellStart"/>
      <w:r w:rsidRPr="006B136A">
        <w:rPr>
          <w:rFonts w:ascii="Trebuchet MS" w:hAnsi="Trebuchet MS"/>
          <w:sz w:val="22"/>
          <w:szCs w:val="22"/>
        </w:rPr>
        <w:t>obiectul</w:t>
      </w:r>
      <w:proofErr w:type="spellEnd"/>
      <w:r w:rsidRPr="006B136A">
        <w:rPr>
          <w:rFonts w:ascii="Trebuchet MS" w:hAnsi="Trebuchet MS"/>
          <w:sz w:val="22"/>
          <w:szCs w:val="22"/>
        </w:rPr>
        <w:t xml:space="preserve"> Art. 29 din Reg. (EU) 1305/2013.</w:t>
      </w:r>
    </w:p>
    <w:p w14:paraId="2B2FB73C" w14:textId="77777777" w:rsidR="00A11D2B" w:rsidRPr="00A11D2B" w:rsidRDefault="00A11D2B" w:rsidP="00A11D2B">
      <w:pPr>
        <w:keepNext/>
        <w:keepLines/>
        <w:spacing w:before="200"/>
        <w:outlineLvl w:val="2"/>
        <w:rPr>
          <w:rFonts w:ascii="Calibri" w:eastAsia="Calibri" w:hAnsi="Calibri" w:cstheme="majorBidi"/>
          <w:b/>
          <w:bCs/>
          <w:color w:val="000000" w:themeColor="text1"/>
          <w:sz w:val="24"/>
          <w:szCs w:val="22"/>
          <w:lang w:val="ro-RO"/>
        </w:rPr>
      </w:pPr>
      <w:bookmarkStart w:id="3" w:name="_Toc39591079"/>
      <w:r w:rsidRPr="00A11D2B">
        <w:rPr>
          <w:rFonts w:ascii="Calibri" w:eastAsia="Calibri" w:hAnsi="Calibri" w:cstheme="majorBidi"/>
          <w:b/>
          <w:bCs/>
          <w:color w:val="000000" w:themeColor="text1"/>
          <w:sz w:val="24"/>
          <w:szCs w:val="22"/>
          <w:lang w:val="ro-RO"/>
        </w:rPr>
        <w:t>Cheltuielile eligibile în cadrul măsurii M3/3A sunt:</w:t>
      </w:r>
      <w:bookmarkEnd w:id="3"/>
    </w:p>
    <w:p w14:paraId="60953FC1" w14:textId="7CB9729D" w:rsidR="00A11D2B" w:rsidRPr="00A11D2B" w:rsidRDefault="00A11D2B" w:rsidP="00A11D2B">
      <w:pPr>
        <w:numPr>
          <w:ilvl w:val="0"/>
          <w:numId w:val="1"/>
        </w:numPr>
        <w:spacing w:before="120" w:after="120"/>
        <w:contextualSpacing/>
        <w:jc w:val="both"/>
        <w:rPr>
          <w:rFonts w:ascii="Calibri" w:eastAsia="Calibri" w:hAnsi="Calibri"/>
          <w:b/>
          <w:sz w:val="24"/>
          <w:szCs w:val="22"/>
          <w:lang w:val="ro-RO"/>
        </w:rPr>
      </w:pPr>
      <w:r w:rsidRPr="00A11D2B">
        <w:rPr>
          <w:rFonts w:ascii="Calibri" w:eastAsia="Calibri" w:hAnsi="Calibri"/>
          <w:sz w:val="24"/>
          <w:szCs w:val="22"/>
          <w:lang w:val="ro-RO"/>
        </w:rPr>
        <w:t xml:space="preserve"> </w:t>
      </w:r>
      <w:r w:rsidRPr="00A11D2B">
        <w:rPr>
          <w:rFonts w:ascii="Calibri" w:eastAsia="Calibri" w:hAnsi="Calibri"/>
          <w:b/>
          <w:sz w:val="24"/>
          <w:szCs w:val="22"/>
          <w:lang w:val="ro-RO"/>
        </w:rPr>
        <w:t>CHELTUIELI CU PERSONALUL PROIECTULUI</w:t>
      </w:r>
      <w:r w:rsidR="00F2794B">
        <w:rPr>
          <w:rFonts w:ascii="Calibri" w:eastAsia="Calibri" w:hAnsi="Calibri"/>
          <w:b/>
          <w:sz w:val="24"/>
          <w:szCs w:val="22"/>
          <w:lang w:val="ro-RO"/>
        </w:rPr>
        <w:t>(CAP.I)</w:t>
      </w:r>
    </w:p>
    <w:p w14:paraId="1F889BBC"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Aceste cheltuieli vor fi decontate experților, de către beneficiar, prin documentele de plată (ordin de plată), în baza contractelor încheiate cu aceștia, conform legislației în vigoare;</w:t>
      </w:r>
    </w:p>
    <w:p w14:paraId="56CB445A"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transportul experților la acțiunile proiectului;</w:t>
      </w:r>
    </w:p>
    <w:p w14:paraId="4F0A0E5B"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cazarea experților la acțiunile proiectului;</w:t>
      </w:r>
    </w:p>
    <w:p w14:paraId="17CE6365" w14:textId="3430EE05" w:rsidR="00A11D2B" w:rsidRPr="00A27D28" w:rsidRDefault="00F2794B" w:rsidP="00A11D2B">
      <w:pPr>
        <w:spacing w:before="120" w:after="120"/>
        <w:contextualSpacing/>
        <w:jc w:val="both"/>
        <w:rPr>
          <w:rFonts w:asciiTheme="minorHAnsi" w:eastAsia="Calibri" w:hAnsiTheme="minorHAnsi"/>
          <w:b/>
          <w:sz w:val="24"/>
          <w:szCs w:val="24"/>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masa/ diurna</w:t>
      </w:r>
      <w:r w:rsidR="00B56F89">
        <w:rPr>
          <w:rStyle w:val="Referinnotdesubsol"/>
          <w:rFonts w:ascii="Calibri" w:eastAsia="Calibri" w:hAnsi="Calibri"/>
          <w:sz w:val="24"/>
          <w:szCs w:val="22"/>
          <w:lang w:val="ro-RO"/>
        </w:rPr>
        <w:footnoteReference w:id="2"/>
      </w:r>
      <w:r w:rsidRPr="00F2794B">
        <w:rPr>
          <w:rFonts w:ascii="Calibri" w:eastAsia="Calibri" w:hAnsi="Calibri"/>
          <w:sz w:val="24"/>
          <w:szCs w:val="22"/>
          <w:lang w:val="ro-RO"/>
        </w:rPr>
        <w:t xml:space="preserve"> experților la acțiunile proiectului.</w:t>
      </w:r>
      <w:proofErr w:type="spellStart"/>
      <w:r w:rsidR="00B56F89" w:rsidRPr="00A27D28">
        <w:rPr>
          <w:rFonts w:asciiTheme="minorHAnsi" w:hAnsiTheme="minorHAnsi"/>
          <w:sz w:val="24"/>
          <w:szCs w:val="24"/>
        </w:rPr>
        <w:t>Cheltuielile</w:t>
      </w:r>
      <w:proofErr w:type="spellEnd"/>
      <w:r w:rsidR="00B56F89" w:rsidRPr="00A27D28">
        <w:rPr>
          <w:rFonts w:asciiTheme="minorHAnsi" w:hAnsiTheme="minorHAnsi"/>
          <w:sz w:val="24"/>
          <w:szCs w:val="24"/>
        </w:rPr>
        <w:t xml:space="preserve"> cu </w:t>
      </w:r>
      <w:proofErr w:type="spellStart"/>
      <w:r w:rsidR="00B56F89" w:rsidRPr="00A27D28">
        <w:rPr>
          <w:rFonts w:asciiTheme="minorHAnsi" w:hAnsiTheme="minorHAnsi"/>
          <w:sz w:val="24"/>
          <w:szCs w:val="24"/>
        </w:rPr>
        <w:t>transportul</w:t>
      </w:r>
      <w:proofErr w:type="spellEnd"/>
      <w:r w:rsidR="00B56F89" w:rsidRPr="00A27D28">
        <w:rPr>
          <w:rFonts w:asciiTheme="minorHAnsi" w:hAnsiTheme="minorHAnsi"/>
          <w:sz w:val="24"/>
          <w:szCs w:val="24"/>
        </w:rPr>
        <w:t xml:space="preserve">, </w:t>
      </w:r>
      <w:proofErr w:type="spellStart"/>
      <w:r w:rsidR="00B56F89" w:rsidRPr="00A27D28">
        <w:rPr>
          <w:rFonts w:asciiTheme="minorHAnsi" w:hAnsiTheme="minorHAnsi"/>
          <w:sz w:val="24"/>
          <w:szCs w:val="24"/>
        </w:rPr>
        <w:t>cazarea</w:t>
      </w:r>
      <w:proofErr w:type="spellEnd"/>
      <w:r w:rsidR="00B56F89" w:rsidRPr="00A27D28">
        <w:rPr>
          <w:rFonts w:asciiTheme="minorHAnsi" w:hAnsiTheme="minorHAnsi"/>
          <w:sz w:val="24"/>
          <w:szCs w:val="24"/>
        </w:rPr>
        <w:t xml:space="preserve"> și masa/</w:t>
      </w:r>
      <w:proofErr w:type="spellStart"/>
      <w:r w:rsidR="00B56F89" w:rsidRPr="00A27D28">
        <w:rPr>
          <w:rFonts w:asciiTheme="minorHAnsi" w:hAnsiTheme="minorHAnsi"/>
          <w:sz w:val="24"/>
          <w:szCs w:val="24"/>
        </w:rPr>
        <w:t>diurna</w:t>
      </w:r>
      <w:proofErr w:type="spellEnd"/>
      <w:r w:rsidR="00B56F89" w:rsidRPr="00A27D28">
        <w:rPr>
          <w:rFonts w:asciiTheme="minorHAnsi" w:hAnsiTheme="minorHAnsi"/>
          <w:sz w:val="24"/>
          <w:szCs w:val="24"/>
        </w:rPr>
        <w:t xml:space="preserve"> sunt </w:t>
      </w:r>
      <w:proofErr w:type="spellStart"/>
      <w:r w:rsidR="00B56F89" w:rsidRPr="00A27D28">
        <w:rPr>
          <w:rFonts w:asciiTheme="minorHAnsi" w:hAnsiTheme="minorHAnsi"/>
          <w:sz w:val="24"/>
          <w:szCs w:val="24"/>
        </w:rPr>
        <w:t>eligibile</w:t>
      </w:r>
      <w:proofErr w:type="spellEnd"/>
      <w:r w:rsidR="00B56F89" w:rsidRPr="00A27D28">
        <w:rPr>
          <w:rFonts w:asciiTheme="minorHAnsi" w:hAnsiTheme="minorHAnsi"/>
          <w:sz w:val="24"/>
          <w:szCs w:val="24"/>
        </w:rPr>
        <w:t xml:space="preserve"> strict pe durata de </w:t>
      </w:r>
      <w:proofErr w:type="spellStart"/>
      <w:r w:rsidR="00B56F89" w:rsidRPr="00A27D28">
        <w:rPr>
          <w:rFonts w:asciiTheme="minorHAnsi" w:hAnsiTheme="minorHAnsi"/>
          <w:sz w:val="24"/>
          <w:szCs w:val="24"/>
        </w:rPr>
        <w:t>desfășurare</w:t>
      </w:r>
      <w:proofErr w:type="spellEnd"/>
      <w:r w:rsidR="00B56F89" w:rsidRPr="00A27D28">
        <w:rPr>
          <w:rFonts w:asciiTheme="minorHAnsi" w:hAnsiTheme="minorHAnsi"/>
          <w:sz w:val="24"/>
          <w:szCs w:val="24"/>
        </w:rPr>
        <w:t xml:space="preserve"> a </w:t>
      </w:r>
      <w:proofErr w:type="spellStart"/>
      <w:r w:rsidR="00B56F89" w:rsidRPr="00A27D28">
        <w:rPr>
          <w:rFonts w:asciiTheme="minorHAnsi" w:hAnsiTheme="minorHAnsi"/>
          <w:sz w:val="24"/>
          <w:szCs w:val="24"/>
        </w:rPr>
        <w:t>acțiunilor</w:t>
      </w:r>
      <w:proofErr w:type="spellEnd"/>
      <w:r w:rsidR="00B56F89" w:rsidRPr="00A27D28">
        <w:rPr>
          <w:rFonts w:asciiTheme="minorHAnsi" w:hAnsiTheme="minorHAnsi"/>
          <w:sz w:val="24"/>
          <w:szCs w:val="24"/>
        </w:rPr>
        <w:t xml:space="preserve"> </w:t>
      </w:r>
      <w:proofErr w:type="spellStart"/>
      <w:r w:rsidR="00B56F89" w:rsidRPr="00A27D28">
        <w:rPr>
          <w:rFonts w:asciiTheme="minorHAnsi" w:hAnsiTheme="minorHAnsi"/>
          <w:sz w:val="24"/>
          <w:szCs w:val="24"/>
        </w:rPr>
        <w:t>proiectului</w:t>
      </w:r>
      <w:proofErr w:type="spellEnd"/>
      <w:r w:rsidR="00B56F89" w:rsidRPr="00A27D28">
        <w:rPr>
          <w:rFonts w:asciiTheme="minorHAnsi" w:hAnsiTheme="minorHAnsi"/>
          <w:sz w:val="24"/>
          <w:szCs w:val="24"/>
        </w:rPr>
        <w:t xml:space="preserve"> la care </w:t>
      </w:r>
      <w:proofErr w:type="spellStart"/>
      <w:r w:rsidR="00B56F89" w:rsidRPr="00A27D28">
        <w:rPr>
          <w:rFonts w:asciiTheme="minorHAnsi" w:hAnsiTheme="minorHAnsi"/>
          <w:sz w:val="24"/>
          <w:szCs w:val="24"/>
        </w:rPr>
        <w:t>participă</w:t>
      </w:r>
      <w:proofErr w:type="spellEnd"/>
      <w:r w:rsidR="00B56F89" w:rsidRPr="00A27D28">
        <w:rPr>
          <w:rFonts w:asciiTheme="minorHAnsi" w:hAnsiTheme="minorHAnsi"/>
          <w:sz w:val="24"/>
          <w:szCs w:val="24"/>
        </w:rPr>
        <w:t xml:space="preserve"> </w:t>
      </w:r>
      <w:proofErr w:type="spellStart"/>
      <w:r w:rsidR="00B56F89" w:rsidRPr="00A27D28">
        <w:rPr>
          <w:rFonts w:asciiTheme="minorHAnsi" w:hAnsiTheme="minorHAnsi"/>
          <w:sz w:val="24"/>
          <w:szCs w:val="24"/>
        </w:rPr>
        <w:t>experții</w:t>
      </w:r>
      <w:proofErr w:type="spellEnd"/>
      <w:r w:rsidR="00B56F89" w:rsidRPr="00A27D28">
        <w:rPr>
          <w:rFonts w:asciiTheme="minorHAnsi" w:hAnsiTheme="minorHAnsi"/>
          <w:sz w:val="24"/>
          <w:szCs w:val="24"/>
        </w:rPr>
        <w:t>.</w:t>
      </w:r>
    </w:p>
    <w:p w14:paraId="3BE35B1D" w14:textId="77777777" w:rsidR="00B56F89" w:rsidRPr="00A27D28" w:rsidRDefault="00B56F89" w:rsidP="00A11D2B">
      <w:pPr>
        <w:spacing w:before="120" w:after="120"/>
        <w:contextualSpacing/>
        <w:jc w:val="both"/>
        <w:rPr>
          <w:rFonts w:asciiTheme="minorHAnsi" w:eastAsia="Calibri" w:hAnsiTheme="minorHAnsi"/>
          <w:b/>
          <w:sz w:val="24"/>
          <w:szCs w:val="24"/>
          <w:lang w:val="ro-RO"/>
        </w:rPr>
      </w:pPr>
    </w:p>
    <w:p w14:paraId="323F790C" w14:textId="77777777" w:rsidR="00B56F89" w:rsidRPr="00B56F89" w:rsidRDefault="00B56F89" w:rsidP="00B56F89">
      <w:pPr>
        <w:spacing w:before="120" w:after="120"/>
        <w:contextualSpacing/>
        <w:jc w:val="both"/>
        <w:rPr>
          <w:rFonts w:ascii="Calibri" w:eastAsia="Calibri" w:hAnsi="Calibri"/>
          <w:b/>
          <w:sz w:val="24"/>
          <w:szCs w:val="22"/>
          <w:lang w:val="ro-RO"/>
        </w:rPr>
      </w:pPr>
      <w:r w:rsidRPr="00B56F89">
        <w:rPr>
          <w:rFonts w:ascii="Calibri" w:eastAsia="Calibri" w:hAnsi="Calibri"/>
          <w:b/>
          <w:sz w:val="24"/>
          <w:szCs w:val="22"/>
          <w:lang w:val="ro-RO"/>
        </w:rPr>
        <w:t>Există două variante posibile pentru asigurarea personalului implicat în proiect:</w:t>
      </w:r>
    </w:p>
    <w:p w14:paraId="48139235" w14:textId="77777777" w:rsidR="00B56F89" w:rsidRPr="00A27D28" w:rsidRDefault="00B56F89" w:rsidP="00B56F89">
      <w:pPr>
        <w:spacing w:before="120" w:after="120"/>
        <w:contextualSpacing/>
        <w:jc w:val="both"/>
        <w:rPr>
          <w:rFonts w:ascii="Calibri" w:eastAsia="Calibri" w:hAnsi="Calibri"/>
          <w:sz w:val="24"/>
          <w:szCs w:val="22"/>
          <w:lang w:val="ro-RO"/>
        </w:rPr>
      </w:pPr>
      <w:r w:rsidRPr="00B56F89">
        <w:rPr>
          <w:rFonts w:ascii="Calibri" w:eastAsia="Calibri" w:hAnsi="Calibri"/>
          <w:b/>
          <w:sz w:val="24"/>
          <w:szCs w:val="22"/>
          <w:lang w:val="ro-RO"/>
        </w:rPr>
        <w:t xml:space="preserve">1. Experții implicați în derularea proiectelor angajați cu contract individual de muncă, în </w:t>
      </w:r>
      <w:r w:rsidRPr="00A27D28">
        <w:rPr>
          <w:rFonts w:ascii="Calibri" w:eastAsia="Calibri" w:hAnsi="Calibri"/>
          <w:sz w:val="24"/>
          <w:szCs w:val="22"/>
          <w:lang w:val="ro-RO"/>
        </w:rPr>
        <w:t>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w:t>
      </w:r>
    </w:p>
    <w:p w14:paraId="31DCE039"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taxele și impozitele aferente salariilor personalului angajat de prestator cu contract de muncă, cu condiția ca acestea să fie plătite doar pentru zilele efectiv lucrate de expert pentru proiect.</w:t>
      </w:r>
    </w:p>
    <w:p w14:paraId="0192A827"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2. Experții implicați în derularea proiectului în baza unor contracte de prestări servicii cu entități fără personalitate juridică, respectiv PFA/II, situație în care plata se va realiza pe bază de factură, aceasta reprezentând onorariul, care include și cheltuielile de transport, cazare și masă. În acest caz, modalitatea de plată a contribuțiilor către bugetul de stat este în responsabilitatea expertului care a prestat serviciul respectiv (PFA sau II).</w:t>
      </w:r>
    </w:p>
    <w:p w14:paraId="7249918B"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Plafoanele prevăzute în Baza de date cu prețuri maximale pentru proiectele finanțate prin LEADER pentru salarii, respectiv onorarii pentru personalul implicat în proiect nu includ cheltuielile de transport, cazare și masă.</w:t>
      </w:r>
    </w:p>
    <w:p w14:paraId="0B61763D"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Toate cheltuielile de mai sus necesită procedură de achiziții, cu excepția:</w:t>
      </w:r>
    </w:p>
    <w:p w14:paraId="3501C107"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cheltuielilor cu plata personalului implicat in proiect indiferent de forma de retribuire a acestuia;</w:t>
      </w:r>
    </w:p>
    <w:p w14:paraId="1F56EC3B"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xml:space="preserve">- cheltuielilor de cazare, atunci când nu se </w:t>
      </w:r>
      <w:proofErr w:type="spellStart"/>
      <w:r w:rsidRPr="00A27D28">
        <w:rPr>
          <w:rFonts w:ascii="Calibri" w:eastAsia="Calibri" w:hAnsi="Calibri"/>
          <w:sz w:val="24"/>
          <w:szCs w:val="22"/>
          <w:lang w:val="ro-RO"/>
        </w:rPr>
        <w:t>externalizează</w:t>
      </w:r>
      <w:proofErr w:type="spellEnd"/>
      <w:r w:rsidRPr="00A27D28">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A27D28">
        <w:rPr>
          <w:rFonts w:ascii="Calibri" w:eastAsia="Calibri" w:hAnsi="Calibri"/>
          <w:sz w:val="24"/>
          <w:szCs w:val="22"/>
          <w:lang w:val="ro-RO"/>
        </w:rPr>
        <w:t>obligaţiile</w:t>
      </w:r>
      <w:proofErr w:type="spellEnd"/>
      <w:r w:rsidRPr="00A27D28">
        <w:rPr>
          <w:rFonts w:ascii="Calibri" w:eastAsia="Calibri" w:hAnsi="Calibri"/>
          <w:sz w:val="24"/>
          <w:szCs w:val="22"/>
          <w:lang w:val="ro-RO"/>
        </w:rPr>
        <w:t xml:space="preserve"> personalului </w:t>
      </w:r>
      <w:proofErr w:type="spellStart"/>
      <w:r w:rsidRPr="00A27D28">
        <w:rPr>
          <w:rFonts w:ascii="Calibri" w:eastAsia="Calibri" w:hAnsi="Calibri"/>
          <w:sz w:val="24"/>
          <w:szCs w:val="22"/>
          <w:lang w:val="ro-RO"/>
        </w:rPr>
        <w:t>autorităţilor</w:t>
      </w:r>
      <w:proofErr w:type="spellEnd"/>
      <w:r w:rsidRPr="00A27D28">
        <w:rPr>
          <w:rFonts w:ascii="Calibri" w:eastAsia="Calibri" w:hAnsi="Calibri"/>
          <w:sz w:val="24"/>
          <w:szCs w:val="22"/>
          <w:lang w:val="ro-RO"/>
        </w:rPr>
        <w:t xml:space="preserve"> şi </w:t>
      </w:r>
      <w:proofErr w:type="spellStart"/>
      <w:r w:rsidRPr="00A27D28">
        <w:rPr>
          <w:rFonts w:ascii="Calibri" w:eastAsia="Calibri" w:hAnsi="Calibri"/>
          <w:sz w:val="24"/>
          <w:szCs w:val="22"/>
          <w:lang w:val="ro-RO"/>
        </w:rPr>
        <w:t>instituţiilor</w:t>
      </w:r>
      <w:proofErr w:type="spellEnd"/>
      <w:r w:rsidRPr="00A27D28">
        <w:rPr>
          <w:rFonts w:ascii="Calibri" w:eastAsia="Calibri" w:hAnsi="Calibri"/>
          <w:sz w:val="24"/>
          <w:szCs w:val="22"/>
          <w:lang w:val="ro-RO"/>
        </w:rPr>
        <w:t xml:space="preserve"> publice pe perioada delegării şi </w:t>
      </w:r>
      <w:proofErr w:type="spellStart"/>
      <w:r w:rsidRPr="00A27D28">
        <w:rPr>
          <w:rFonts w:ascii="Calibri" w:eastAsia="Calibri" w:hAnsi="Calibri"/>
          <w:sz w:val="24"/>
          <w:szCs w:val="22"/>
          <w:lang w:val="ro-RO"/>
        </w:rPr>
        <w:t>detaşării</w:t>
      </w:r>
      <w:proofErr w:type="spellEnd"/>
      <w:r w:rsidRPr="00A27D28">
        <w:rPr>
          <w:rFonts w:ascii="Calibri" w:eastAsia="Calibri" w:hAnsi="Calibri"/>
          <w:sz w:val="24"/>
          <w:szCs w:val="22"/>
          <w:lang w:val="ro-RO"/>
        </w:rPr>
        <w:t xml:space="preserve"> în altă localitate, precum şi în cazul deplasării în interesul serviciului;</w:t>
      </w:r>
    </w:p>
    <w:p w14:paraId="64B1603C"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lastRenderedPageBreak/>
        <w:t>- cheltuielilor cu diurna;</w:t>
      </w:r>
    </w:p>
    <w:p w14:paraId="1C2B353D" w14:textId="03C5BE9C"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xml:space="preserve">- cheltuielilor de transport, atunci când nu se </w:t>
      </w:r>
      <w:proofErr w:type="spellStart"/>
      <w:r w:rsidRPr="00A27D28">
        <w:rPr>
          <w:rFonts w:ascii="Calibri" w:eastAsia="Calibri" w:hAnsi="Calibri"/>
          <w:sz w:val="24"/>
          <w:szCs w:val="22"/>
          <w:lang w:val="ro-RO"/>
        </w:rPr>
        <w:t>externalizează</w:t>
      </w:r>
      <w:proofErr w:type="spellEnd"/>
      <w:r w:rsidRPr="00A27D28">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A27D28">
        <w:rPr>
          <w:rFonts w:ascii="Calibri" w:eastAsia="Calibri" w:hAnsi="Calibri"/>
          <w:sz w:val="24"/>
          <w:szCs w:val="22"/>
          <w:lang w:val="ro-RO"/>
        </w:rPr>
        <w:t>obligaţiile</w:t>
      </w:r>
      <w:proofErr w:type="spellEnd"/>
      <w:r w:rsidRPr="00A27D28">
        <w:rPr>
          <w:rFonts w:ascii="Calibri" w:eastAsia="Calibri" w:hAnsi="Calibri"/>
          <w:sz w:val="24"/>
          <w:szCs w:val="22"/>
          <w:lang w:val="ro-RO"/>
        </w:rPr>
        <w:t xml:space="preserve"> personalului </w:t>
      </w:r>
      <w:proofErr w:type="spellStart"/>
      <w:r w:rsidRPr="00A27D28">
        <w:rPr>
          <w:rFonts w:ascii="Calibri" w:eastAsia="Calibri" w:hAnsi="Calibri"/>
          <w:sz w:val="24"/>
          <w:szCs w:val="22"/>
          <w:lang w:val="ro-RO"/>
        </w:rPr>
        <w:t>autorităţilor</w:t>
      </w:r>
      <w:proofErr w:type="spellEnd"/>
      <w:r w:rsidRPr="00A27D28">
        <w:rPr>
          <w:rFonts w:ascii="Calibri" w:eastAsia="Calibri" w:hAnsi="Calibri"/>
          <w:sz w:val="24"/>
          <w:szCs w:val="22"/>
          <w:lang w:val="ro-RO"/>
        </w:rPr>
        <w:t xml:space="preserve"> şi </w:t>
      </w:r>
      <w:proofErr w:type="spellStart"/>
      <w:r w:rsidRPr="00A27D28">
        <w:rPr>
          <w:rFonts w:ascii="Calibri" w:eastAsia="Calibri" w:hAnsi="Calibri"/>
          <w:sz w:val="24"/>
          <w:szCs w:val="22"/>
          <w:lang w:val="ro-RO"/>
        </w:rPr>
        <w:t>instituţiilor</w:t>
      </w:r>
      <w:proofErr w:type="spellEnd"/>
      <w:r w:rsidRPr="00A27D28">
        <w:rPr>
          <w:rFonts w:ascii="Calibri" w:eastAsia="Calibri" w:hAnsi="Calibri"/>
          <w:sz w:val="24"/>
          <w:szCs w:val="22"/>
          <w:lang w:val="ro-RO"/>
        </w:rPr>
        <w:t xml:space="preserve"> publice pe perioada delegării şi </w:t>
      </w:r>
      <w:proofErr w:type="spellStart"/>
      <w:r w:rsidRPr="00A27D28">
        <w:rPr>
          <w:rFonts w:ascii="Calibri" w:eastAsia="Calibri" w:hAnsi="Calibri"/>
          <w:sz w:val="24"/>
          <w:szCs w:val="22"/>
          <w:lang w:val="ro-RO"/>
        </w:rPr>
        <w:t>detaşării</w:t>
      </w:r>
      <w:proofErr w:type="spellEnd"/>
      <w:r w:rsidRPr="00A27D28">
        <w:rPr>
          <w:rFonts w:ascii="Calibri" w:eastAsia="Calibri" w:hAnsi="Calibri"/>
          <w:sz w:val="24"/>
          <w:szCs w:val="22"/>
          <w:lang w:val="ro-RO"/>
        </w:rPr>
        <w:t xml:space="preserve"> în altă localitate, precum şi în cazul deplasării în interesul serviciului.</w:t>
      </w:r>
    </w:p>
    <w:p w14:paraId="40A6267F" w14:textId="77777777" w:rsidR="00B56F89" w:rsidRPr="00A11D2B" w:rsidRDefault="00B56F89" w:rsidP="00A11D2B">
      <w:pPr>
        <w:spacing w:before="120" w:after="120"/>
        <w:contextualSpacing/>
        <w:jc w:val="both"/>
        <w:rPr>
          <w:rFonts w:ascii="Calibri" w:eastAsia="Calibri" w:hAnsi="Calibri"/>
          <w:b/>
          <w:sz w:val="24"/>
          <w:szCs w:val="22"/>
          <w:lang w:val="ro-RO"/>
        </w:rPr>
      </w:pPr>
    </w:p>
    <w:p w14:paraId="63C7C8E5" w14:textId="4FBC0FDD" w:rsidR="00A11D2B" w:rsidRPr="00A11D2B" w:rsidRDefault="00A11D2B" w:rsidP="00A11D2B">
      <w:pPr>
        <w:numPr>
          <w:ilvl w:val="0"/>
          <w:numId w:val="1"/>
        </w:numPr>
        <w:spacing w:before="120" w:after="120"/>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CHELTUIELILE PENTRU DERULAREA PROIECTULUI</w:t>
      </w:r>
      <w:r w:rsidR="00F2794B">
        <w:rPr>
          <w:rFonts w:ascii="Calibri" w:eastAsia="Calibri" w:hAnsi="Calibri"/>
          <w:b/>
          <w:sz w:val="24"/>
          <w:szCs w:val="22"/>
          <w:lang w:val="ro-RO"/>
        </w:rPr>
        <w:t xml:space="preserve"> (</w:t>
      </w:r>
      <w:proofErr w:type="spellStart"/>
      <w:r w:rsidR="00F2794B">
        <w:rPr>
          <w:rFonts w:ascii="Calibri" w:eastAsia="Calibri" w:hAnsi="Calibri"/>
          <w:b/>
          <w:sz w:val="24"/>
          <w:szCs w:val="22"/>
          <w:lang w:val="ro-RO"/>
        </w:rPr>
        <w:t>Cap.II</w:t>
      </w:r>
      <w:proofErr w:type="spellEnd"/>
      <w:r w:rsidR="00F2794B">
        <w:rPr>
          <w:rFonts w:ascii="Calibri" w:eastAsia="Calibri" w:hAnsi="Calibri"/>
          <w:b/>
          <w:sz w:val="24"/>
          <w:szCs w:val="22"/>
          <w:lang w:val="ro-RO"/>
        </w:rPr>
        <w:t>)</w:t>
      </w:r>
    </w:p>
    <w:p w14:paraId="69377D86"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transportul participanților la acțiunile proiectului;</w:t>
      </w:r>
    </w:p>
    <w:p w14:paraId="10D75E6A"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cazarea participanților la acțiunile proiectului;</w:t>
      </w:r>
    </w:p>
    <w:p w14:paraId="314DCF17"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masa participanților la acțiunile proiectului;</w:t>
      </w:r>
    </w:p>
    <w:p w14:paraId="110E833E"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servicii de traducere și interpretare;</w:t>
      </w:r>
    </w:p>
    <w:p w14:paraId="74CDABD9"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închirierea de spații adecvate (care includ costurile utilităților) pentru derularea activităților proiectului;</w:t>
      </w:r>
    </w:p>
    <w:p w14:paraId="1146AB3B"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închirierea de echipamente și logistică pentru derularea acțiunilor în cadrul proiectului;</w:t>
      </w:r>
    </w:p>
    <w:p w14:paraId="5F23B299"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aplicații software adecvate activității descrise în proiect;</w:t>
      </w:r>
    </w:p>
    <w:p w14:paraId="77879250"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achiziția de materiale didactice și/ sau consumabile pentru derularea activităților proiectului;</w:t>
      </w:r>
    </w:p>
    <w:p w14:paraId="2704F522"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materiale de informare și promovare utilizate în acțiunile proiectului (</w:t>
      </w:r>
      <w:proofErr w:type="spellStart"/>
      <w:r w:rsidRPr="00F2794B">
        <w:rPr>
          <w:rFonts w:ascii="Calibri" w:eastAsia="Calibri" w:hAnsi="Calibri"/>
          <w:sz w:val="24"/>
          <w:szCs w:val="22"/>
          <w:lang w:val="ro-RO"/>
        </w:rPr>
        <w:t>memory</w:t>
      </w:r>
      <w:proofErr w:type="spellEnd"/>
      <w:r w:rsidRPr="00F2794B">
        <w:rPr>
          <w:rFonts w:ascii="Calibri" w:eastAsia="Calibri" w:hAnsi="Calibri"/>
          <w:sz w:val="24"/>
          <w:szCs w:val="22"/>
          <w:lang w:val="ro-RO"/>
        </w:rPr>
        <w:t xml:space="preserve"> </w:t>
      </w:r>
      <w:proofErr w:type="spellStart"/>
      <w:r w:rsidRPr="00F2794B">
        <w:rPr>
          <w:rFonts w:ascii="Calibri" w:eastAsia="Calibri" w:hAnsi="Calibri"/>
          <w:sz w:val="24"/>
          <w:szCs w:val="22"/>
          <w:lang w:val="ro-RO"/>
        </w:rPr>
        <w:t>stick</w:t>
      </w:r>
      <w:proofErr w:type="spellEnd"/>
      <w:r w:rsidRPr="00F2794B">
        <w:rPr>
          <w:rFonts w:ascii="Calibri" w:eastAsia="Calibri" w:hAnsi="Calibri"/>
          <w:sz w:val="24"/>
          <w:szCs w:val="22"/>
          <w:lang w:val="ro-RO"/>
        </w:rPr>
        <w:t xml:space="preserve">, bloc-notes, pix, pliante, afișe, broșuri, banner, geantă umăr, mapă de prezentare, suport de curs, inclusiv pagină web, materiale audio și video, promovare </w:t>
      </w:r>
      <w:proofErr w:type="spellStart"/>
      <w:r w:rsidRPr="00F2794B">
        <w:rPr>
          <w:rFonts w:ascii="Calibri" w:eastAsia="Calibri" w:hAnsi="Calibri"/>
          <w:sz w:val="24"/>
          <w:szCs w:val="22"/>
          <w:lang w:val="ro-RO"/>
        </w:rPr>
        <w:t>platită</w:t>
      </w:r>
      <w:proofErr w:type="spellEnd"/>
      <w:r w:rsidRPr="00F2794B">
        <w:rPr>
          <w:rFonts w:ascii="Calibri" w:eastAsia="Calibri" w:hAnsi="Calibri"/>
          <w:sz w:val="24"/>
          <w:szCs w:val="22"/>
          <w:lang w:val="ro-RO"/>
        </w:rPr>
        <w:t xml:space="preserve"> prin social media și alte rețele de publicitate, radio și televiziune, personalizare echipamente, personalizare auto, etc);</w:t>
      </w:r>
    </w:p>
    <w:p w14:paraId="043CECC0"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plata auditorului;</w:t>
      </w:r>
    </w:p>
    <w:p w14:paraId="57C0A6CC" w14:textId="1A24A950" w:rsidR="00A11D2B" w:rsidRDefault="00F2794B" w:rsidP="00A11D2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alte cheltuieli pentru derularea proiectului (cheltuieli poștale/ de curierat, cheltuieli de telefonie).</w:t>
      </w:r>
    </w:p>
    <w:p w14:paraId="7C2E9A94" w14:textId="77777777" w:rsidR="00B56F89" w:rsidRPr="00B56F89" w:rsidRDefault="00B56F89" w:rsidP="00A27D28">
      <w:pPr>
        <w:spacing w:before="120" w:after="120"/>
        <w:contextualSpacing/>
        <w:jc w:val="both"/>
        <w:rPr>
          <w:rFonts w:ascii="Calibri" w:eastAsia="Calibri" w:hAnsi="Calibri"/>
          <w:sz w:val="24"/>
          <w:szCs w:val="22"/>
          <w:lang w:val="ro-RO"/>
        </w:rPr>
      </w:pPr>
      <w:r w:rsidRPr="00B56F89">
        <w:rPr>
          <w:rFonts w:ascii="Calibri" w:eastAsia="Calibri" w:hAnsi="Calibri"/>
          <w:sz w:val="24"/>
          <w:szCs w:val="22"/>
          <w:lang w:val="ro-RO"/>
        </w:rPr>
        <w:t>Toate cheltuielile de mai sus necesită procedură de achiziții, cu excepția:</w:t>
      </w:r>
    </w:p>
    <w:p w14:paraId="22ED0F69"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pentru închirierea de spații adecvate (care includ costurile utilităților) pentru derularea activităților proiectului (se realizează în baza unui Contract de închiriere, care nu necesită procedură de achiziții);</w:t>
      </w:r>
    </w:p>
    <w:p w14:paraId="7B74FB7E"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 cheltuielilor de cazare, atunci când nu se </w:t>
      </w:r>
      <w:proofErr w:type="spellStart"/>
      <w:r w:rsidRPr="00B56F89">
        <w:rPr>
          <w:rFonts w:ascii="Calibri" w:eastAsia="Calibri" w:hAnsi="Calibri"/>
          <w:sz w:val="24"/>
          <w:szCs w:val="22"/>
          <w:lang w:val="ro-RO"/>
        </w:rPr>
        <w:t>externalizează</w:t>
      </w:r>
      <w:proofErr w:type="spellEnd"/>
      <w:r w:rsidRPr="00B56F89">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B56F89">
        <w:rPr>
          <w:rFonts w:ascii="Calibri" w:eastAsia="Calibri" w:hAnsi="Calibri"/>
          <w:sz w:val="24"/>
          <w:szCs w:val="22"/>
          <w:lang w:val="ro-RO"/>
        </w:rPr>
        <w:t>obligaţiile</w:t>
      </w:r>
      <w:proofErr w:type="spellEnd"/>
      <w:r w:rsidRPr="00B56F89">
        <w:rPr>
          <w:rFonts w:ascii="Calibri" w:eastAsia="Calibri" w:hAnsi="Calibri"/>
          <w:sz w:val="24"/>
          <w:szCs w:val="22"/>
          <w:lang w:val="ro-RO"/>
        </w:rPr>
        <w:t xml:space="preserve"> personalului </w:t>
      </w:r>
      <w:proofErr w:type="spellStart"/>
      <w:r w:rsidRPr="00B56F89">
        <w:rPr>
          <w:rFonts w:ascii="Calibri" w:eastAsia="Calibri" w:hAnsi="Calibri"/>
          <w:sz w:val="24"/>
          <w:szCs w:val="22"/>
          <w:lang w:val="ro-RO"/>
        </w:rPr>
        <w:t>autorităţilor</w:t>
      </w:r>
      <w:proofErr w:type="spellEnd"/>
      <w:r w:rsidRPr="00B56F89">
        <w:rPr>
          <w:rFonts w:ascii="Calibri" w:eastAsia="Calibri" w:hAnsi="Calibri"/>
          <w:sz w:val="24"/>
          <w:szCs w:val="22"/>
          <w:lang w:val="ro-RO"/>
        </w:rPr>
        <w:t xml:space="preserve"> şi </w:t>
      </w:r>
      <w:proofErr w:type="spellStart"/>
      <w:r w:rsidRPr="00B56F89">
        <w:rPr>
          <w:rFonts w:ascii="Calibri" w:eastAsia="Calibri" w:hAnsi="Calibri"/>
          <w:sz w:val="24"/>
          <w:szCs w:val="22"/>
          <w:lang w:val="ro-RO"/>
        </w:rPr>
        <w:t>instituţiilor</w:t>
      </w:r>
      <w:proofErr w:type="spellEnd"/>
      <w:r w:rsidRPr="00B56F89">
        <w:rPr>
          <w:rFonts w:ascii="Calibri" w:eastAsia="Calibri" w:hAnsi="Calibri"/>
          <w:sz w:val="24"/>
          <w:szCs w:val="22"/>
          <w:lang w:val="ro-RO"/>
        </w:rPr>
        <w:t xml:space="preserve"> publice pe perioada delegării şi </w:t>
      </w:r>
      <w:proofErr w:type="spellStart"/>
      <w:r w:rsidRPr="00B56F89">
        <w:rPr>
          <w:rFonts w:ascii="Calibri" w:eastAsia="Calibri" w:hAnsi="Calibri"/>
          <w:sz w:val="24"/>
          <w:szCs w:val="22"/>
          <w:lang w:val="ro-RO"/>
        </w:rPr>
        <w:t>detaşării</w:t>
      </w:r>
      <w:proofErr w:type="spellEnd"/>
      <w:r w:rsidRPr="00B56F89">
        <w:rPr>
          <w:rFonts w:ascii="Calibri" w:eastAsia="Calibri" w:hAnsi="Calibri"/>
          <w:sz w:val="24"/>
          <w:szCs w:val="22"/>
          <w:lang w:val="ro-RO"/>
        </w:rPr>
        <w:t xml:space="preserve"> în altă localitate, precum şi în cazul deplasării în interesul serviciului;</w:t>
      </w:r>
    </w:p>
    <w:p w14:paraId="51E1147F"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 cheltuielilor de transport, atunci când nu se </w:t>
      </w:r>
      <w:proofErr w:type="spellStart"/>
      <w:r w:rsidRPr="00B56F89">
        <w:rPr>
          <w:rFonts w:ascii="Calibri" w:eastAsia="Calibri" w:hAnsi="Calibri"/>
          <w:sz w:val="24"/>
          <w:szCs w:val="22"/>
          <w:lang w:val="ro-RO"/>
        </w:rPr>
        <w:t>externalizează</w:t>
      </w:r>
      <w:proofErr w:type="spellEnd"/>
      <w:r w:rsidRPr="00B56F89">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B56F89">
        <w:rPr>
          <w:rFonts w:ascii="Calibri" w:eastAsia="Calibri" w:hAnsi="Calibri"/>
          <w:sz w:val="24"/>
          <w:szCs w:val="22"/>
          <w:lang w:val="ro-RO"/>
        </w:rPr>
        <w:t>obligaţiile</w:t>
      </w:r>
      <w:proofErr w:type="spellEnd"/>
      <w:r w:rsidRPr="00B56F89">
        <w:rPr>
          <w:rFonts w:ascii="Calibri" w:eastAsia="Calibri" w:hAnsi="Calibri"/>
          <w:sz w:val="24"/>
          <w:szCs w:val="22"/>
          <w:lang w:val="ro-RO"/>
        </w:rPr>
        <w:t xml:space="preserve"> personalului </w:t>
      </w:r>
      <w:proofErr w:type="spellStart"/>
      <w:r w:rsidRPr="00B56F89">
        <w:rPr>
          <w:rFonts w:ascii="Calibri" w:eastAsia="Calibri" w:hAnsi="Calibri"/>
          <w:sz w:val="24"/>
          <w:szCs w:val="22"/>
          <w:lang w:val="ro-RO"/>
        </w:rPr>
        <w:t>autorităţilor</w:t>
      </w:r>
      <w:proofErr w:type="spellEnd"/>
      <w:r w:rsidRPr="00B56F89">
        <w:rPr>
          <w:rFonts w:ascii="Calibri" w:eastAsia="Calibri" w:hAnsi="Calibri"/>
          <w:sz w:val="24"/>
          <w:szCs w:val="22"/>
          <w:lang w:val="ro-RO"/>
        </w:rPr>
        <w:t xml:space="preserve"> şi </w:t>
      </w:r>
      <w:proofErr w:type="spellStart"/>
      <w:r w:rsidRPr="00B56F89">
        <w:rPr>
          <w:rFonts w:ascii="Calibri" w:eastAsia="Calibri" w:hAnsi="Calibri"/>
          <w:sz w:val="24"/>
          <w:szCs w:val="22"/>
          <w:lang w:val="ro-RO"/>
        </w:rPr>
        <w:t>instituţiilor</w:t>
      </w:r>
      <w:proofErr w:type="spellEnd"/>
      <w:r w:rsidRPr="00B56F89">
        <w:rPr>
          <w:rFonts w:ascii="Calibri" w:eastAsia="Calibri" w:hAnsi="Calibri"/>
          <w:sz w:val="24"/>
          <w:szCs w:val="22"/>
          <w:lang w:val="ro-RO"/>
        </w:rPr>
        <w:t xml:space="preserve"> publice pe perioada delegării şi </w:t>
      </w:r>
      <w:proofErr w:type="spellStart"/>
      <w:r w:rsidRPr="00B56F89">
        <w:rPr>
          <w:rFonts w:ascii="Calibri" w:eastAsia="Calibri" w:hAnsi="Calibri"/>
          <w:sz w:val="24"/>
          <w:szCs w:val="22"/>
          <w:lang w:val="ro-RO"/>
        </w:rPr>
        <w:t>detaşării</w:t>
      </w:r>
      <w:proofErr w:type="spellEnd"/>
      <w:r w:rsidRPr="00B56F89">
        <w:rPr>
          <w:rFonts w:ascii="Calibri" w:eastAsia="Calibri" w:hAnsi="Calibri"/>
          <w:sz w:val="24"/>
          <w:szCs w:val="22"/>
          <w:lang w:val="ro-RO"/>
        </w:rPr>
        <w:t xml:space="preserve"> în altă localitate, precum şi în cazul deplasării în interesul serviciului;</w:t>
      </w:r>
    </w:p>
    <w:p w14:paraId="4F03E7C8" w14:textId="42DC3290"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poștale/ de curierat.</w:t>
      </w:r>
    </w:p>
    <w:p w14:paraId="63DFC85C" w14:textId="77777777" w:rsidR="00B56F89" w:rsidRDefault="00B56F89" w:rsidP="00A11D2B">
      <w:pPr>
        <w:spacing w:before="120" w:after="120"/>
        <w:ind w:left="360"/>
        <w:contextualSpacing/>
        <w:jc w:val="both"/>
        <w:rPr>
          <w:rFonts w:ascii="Calibri" w:eastAsia="Calibri" w:hAnsi="Calibri"/>
          <w:sz w:val="24"/>
          <w:szCs w:val="22"/>
          <w:lang w:val="ro-RO"/>
        </w:rPr>
      </w:pPr>
    </w:p>
    <w:p w14:paraId="1B16500F" w14:textId="77777777" w:rsidR="00B56F89" w:rsidRDefault="00B56F89" w:rsidP="00A11D2B">
      <w:pPr>
        <w:spacing w:before="120" w:after="120"/>
        <w:ind w:left="360"/>
        <w:contextualSpacing/>
        <w:jc w:val="both"/>
        <w:rPr>
          <w:rFonts w:ascii="Calibri" w:eastAsia="Calibri" w:hAnsi="Calibri"/>
          <w:sz w:val="24"/>
          <w:szCs w:val="22"/>
          <w:lang w:val="ro-RO"/>
        </w:rPr>
      </w:pPr>
    </w:p>
    <w:p w14:paraId="420A12BC" w14:textId="77777777" w:rsidR="00B56F89" w:rsidRDefault="00B56F89" w:rsidP="00A11D2B">
      <w:pPr>
        <w:spacing w:before="120" w:after="120"/>
        <w:ind w:left="360"/>
        <w:contextualSpacing/>
        <w:jc w:val="both"/>
        <w:rPr>
          <w:rFonts w:ascii="Calibri" w:eastAsia="Calibri" w:hAnsi="Calibri"/>
          <w:sz w:val="24"/>
          <w:szCs w:val="22"/>
          <w:lang w:val="ro-RO"/>
        </w:rPr>
      </w:pPr>
    </w:p>
    <w:p w14:paraId="177D947C"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14CBCF4F" w14:textId="77777777" w:rsidR="00A11D2B" w:rsidRPr="00A11D2B" w:rsidRDefault="00A11D2B" w:rsidP="00A11D2B">
      <w:pPr>
        <w:keepNext/>
        <w:keepLines/>
        <w:spacing w:before="200"/>
        <w:outlineLvl w:val="2"/>
        <w:rPr>
          <w:rFonts w:ascii="Calibri" w:eastAsia="Calibri" w:hAnsi="Calibri" w:cstheme="majorBidi"/>
          <w:b/>
          <w:bCs/>
          <w:color w:val="000000" w:themeColor="text1"/>
          <w:sz w:val="24"/>
          <w:szCs w:val="22"/>
          <w:lang w:val="ro-RO"/>
        </w:rPr>
      </w:pPr>
      <w:bookmarkStart w:id="4" w:name="_Toc39591080"/>
      <w:r w:rsidRPr="00A11D2B">
        <w:rPr>
          <w:rFonts w:ascii="Calibri" w:eastAsia="Calibri" w:hAnsi="Calibri" w:cstheme="majorBidi"/>
          <w:b/>
          <w:bCs/>
          <w:color w:val="000000" w:themeColor="text1"/>
          <w:sz w:val="24"/>
          <w:szCs w:val="22"/>
          <w:lang w:val="ro-RO"/>
        </w:rPr>
        <w:lastRenderedPageBreak/>
        <w:t>Cheltuielile neeligibile sunt:</w:t>
      </w:r>
      <w:bookmarkEnd w:id="4"/>
    </w:p>
    <w:p w14:paraId="5F2CC5E5" w14:textId="77777777" w:rsidR="00F2794B" w:rsidRPr="00E5660B"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cheltuielile</w:t>
      </w:r>
      <w:proofErr w:type="spellEnd"/>
      <w:r w:rsidRPr="00E5660B">
        <w:rPr>
          <w:rFonts w:ascii="Trebuchet MS" w:hAnsi="Trebuchet MS" w:cs="Calibri-Bold"/>
          <w:b/>
          <w:bCs/>
          <w:sz w:val="22"/>
          <w:szCs w:val="22"/>
        </w:rPr>
        <w:t xml:space="preserve"> cu </w:t>
      </w:r>
      <w:proofErr w:type="spellStart"/>
      <w:r w:rsidRPr="00E5660B">
        <w:rPr>
          <w:rFonts w:ascii="Trebuchet MS" w:hAnsi="Trebuchet MS" w:cs="Calibri-Bold"/>
          <w:b/>
          <w:bCs/>
          <w:sz w:val="22"/>
          <w:szCs w:val="22"/>
        </w:rPr>
        <w:t>investițiile</w:t>
      </w:r>
      <w:proofErr w:type="spellEnd"/>
      <w:r w:rsidRPr="00E5660B">
        <w:rPr>
          <w:rFonts w:ascii="Trebuchet MS" w:hAnsi="Trebuchet MS" w:cs="Calibri-Bold"/>
          <w:b/>
          <w:bCs/>
          <w:sz w:val="22"/>
          <w:szCs w:val="22"/>
        </w:rPr>
        <w:t>;</w:t>
      </w:r>
    </w:p>
    <w:p w14:paraId="53B0BA28" w14:textId="77777777" w:rsidR="00F2794B" w:rsidRPr="00E5660B"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cheltuielile</w:t>
      </w:r>
      <w:proofErr w:type="spellEnd"/>
      <w:r w:rsidRPr="00E5660B">
        <w:rPr>
          <w:rFonts w:ascii="Trebuchet MS" w:hAnsi="Trebuchet MS" w:cs="Calibri-Bold"/>
          <w:b/>
          <w:bCs/>
          <w:sz w:val="22"/>
          <w:szCs w:val="22"/>
        </w:rPr>
        <w:t xml:space="preserve"> pentru </w:t>
      </w:r>
      <w:proofErr w:type="spellStart"/>
      <w:r w:rsidRPr="00E5660B">
        <w:rPr>
          <w:rFonts w:ascii="Trebuchet MS" w:hAnsi="Trebuchet MS" w:cs="Calibri-Bold"/>
          <w:b/>
          <w:bCs/>
          <w:sz w:val="22"/>
          <w:szCs w:val="22"/>
        </w:rPr>
        <w:t>activitățile</w:t>
      </w:r>
      <w:proofErr w:type="spellEnd"/>
      <w:r w:rsidRPr="00E5660B">
        <w:rPr>
          <w:rFonts w:ascii="Trebuchet MS" w:hAnsi="Trebuchet MS" w:cs="Calibri-Bold"/>
          <w:b/>
          <w:bCs/>
          <w:sz w:val="22"/>
          <w:szCs w:val="22"/>
        </w:rPr>
        <w:t xml:space="preserve"> de </w:t>
      </w:r>
      <w:proofErr w:type="spellStart"/>
      <w:r w:rsidRPr="00E5660B">
        <w:rPr>
          <w:rFonts w:ascii="Trebuchet MS" w:hAnsi="Trebuchet MS" w:cs="Calibri-Bold"/>
          <w:b/>
          <w:bCs/>
          <w:sz w:val="22"/>
          <w:szCs w:val="22"/>
        </w:rPr>
        <w:t>informare</w:t>
      </w:r>
      <w:proofErr w:type="spellEnd"/>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promovare</w:t>
      </w:r>
      <w:proofErr w:type="spellEnd"/>
      <w:r w:rsidRPr="00E5660B">
        <w:rPr>
          <w:rFonts w:ascii="Trebuchet MS" w:hAnsi="Trebuchet MS" w:cs="Calibri-Bold"/>
          <w:b/>
          <w:bCs/>
          <w:sz w:val="22"/>
          <w:szCs w:val="22"/>
        </w:rPr>
        <w:t xml:space="preserve"> a </w:t>
      </w:r>
      <w:proofErr w:type="spellStart"/>
      <w:r w:rsidRPr="00E5660B">
        <w:rPr>
          <w:rFonts w:ascii="Trebuchet MS" w:hAnsi="Trebuchet MS" w:cs="Calibri-Bold"/>
          <w:b/>
          <w:bCs/>
          <w:sz w:val="22"/>
          <w:szCs w:val="22"/>
        </w:rPr>
        <w:t>vinurilor</w:t>
      </w:r>
      <w:proofErr w:type="spellEnd"/>
      <w:r w:rsidRPr="00E5660B">
        <w:rPr>
          <w:rFonts w:ascii="Trebuchet MS" w:hAnsi="Trebuchet MS" w:cs="Calibri-Bold"/>
          <w:b/>
          <w:bCs/>
          <w:sz w:val="22"/>
          <w:szCs w:val="22"/>
        </w:rPr>
        <w:t xml:space="preserve"> de </w:t>
      </w:r>
      <w:proofErr w:type="spellStart"/>
      <w:r w:rsidRPr="00E5660B">
        <w:rPr>
          <w:rFonts w:ascii="Trebuchet MS" w:hAnsi="Trebuchet MS" w:cs="Calibri-Bold"/>
          <w:b/>
          <w:bCs/>
          <w:sz w:val="22"/>
          <w:szCs w:val="22"/>
        </w:rPr>
        <w:t>calitate</w:t>
      </w:r>
      <w:proofErr w:type="spellEnd"/>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finanțate</w:t>
      </w:r>
      <w:proofErr w:type="spellEnd"/>
      <w:r w:rsidRPr="00E5660B">
        <w:rPr>
          <w:rFonts w:ascii="Trebuchet MS" w:hAnsi="Trebuchet MS" w:cs="Calibri-Bold"/>
          <w:b/>
          <w:bCs/>
          <w:sz w:val="22"/>
          <w:szCs w:val="22"/>
        </w:rPr>
        <w:t xml:space="preserve"> din </w:t>
      </w:r>
      <w:proofErr w:type="spellStart"/>
      <w:r w:rsidRPr="00E5660B">
        <w:rPr>
          <w:rFonts w:ascii="Trebuchet MS" w:hAnsi="Trebuchet MS" w:cs="Calibri-Bold"/>
          <w:b/>
          <w:bCs/>
          <w:sz w:val="22"/>
          <w:szCs w:val="22"/>
        </w:rPr>
        <w:t>fonduri</w:t>
      </w:r>
      <w:proofErr w:type="spellEnd"/>
      <w:r w:rsidRPr="00E5660B">
        <w:rPr>
          <w:rFonts w:ascii="Trebuchet MS" w:hAnsi="Trebuchet MS" w:cs="Calibri-Bold"/>
          <w:b/>
          <w:bCs/>
          <w:sz w:val="22"/>
          <w:szCs w:val="22"/>
        </w:rPr>
        <w:t xml:space="preserve"> F.E.G.A;</w:t>
      </w:r>
    </w:p>
    <w:p w14:paraId="3DE273D0" w14:textId="77777777" w:rsidR="00F2794B" w:rsidRPr="00E5660B"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cheltuielile</w:t>
      </w:r>
      <w:proofErr w:type="spellEnd"/>
      <w:r w:rsidRPr="00E5660B">
        <w:rPr>
          <w:rFonts w:ascii="Trebuchet MS" w:hAnsi="Trebuchet MS" w:cs="Calibri-Bold"/>
          <w:b/>
          <w:bCs/>
          <w:sz w:val="22"/>
          <w:szCs w:val="22"/>
        </w:rPr>
        <w:t xml:space="preserve"> pentru </w:t>
      </w:r>
      <w:proofErr w:type="spellStart"/>
      <w:r w:rsidRPr="00E5660B">
        <w:rPr>
          <w:rFonts w:ascii="Trebuchet MS" w:hAnsi="Trebuchet MS" w:cs="Calibri-Bold"/>
          <w:b/>
          <w:bCs/>
          <w:sz w:val="22"/>
          <w:szCs w:val="22"/>
        </w:rPr>
        <w:t>acțiunile</w:t>
      </w:r>
      <w:proofErr w:type="spellEnd"/>
      <w:r w:rsidRPr="00E5660B">
        <w:rPr>
          <w:rFonts w:ascii="Trebuchet MS" w:hAnsi="Trebuchet MS" w:cs="Calibri-Bold"/>
          <w:b/>
          <w:bCs/>
          <w:sz w:val="22"/>
          <w:szCs w:val="22"/>
        </w:rPr>
        <w:t xml:space="preserve"> de </w:t>
      </w:r>
      <w:proofErr w:type="spellStart"/>
      <w:r w:rsidRPr="00E5660B">
        <w:rPr>
          <w:rFonts w:ascii="Trebuchet MS" w:hAnsi="Trebuchet MS" w:cs="Calibri-Bold"/>
          <w:b/>
          <w:bCs/>
          <w:sz w:val="22"/>
          <w:szCs w:val="22"/>
        </w:rPr>
        <w:t>informare</w:t>
      </w:r>
      <w:proofErr w:type="spellEnd"/>
      <w:r w:rsidRPr="00E5660B">
        <w:rPr>
          <w:rFonts w:ascii="Trebuchet MS" w:hAnsi="Trebuchet MS" w:cs="Calibri-Bold"/>
          <w:b/>
          <w:bCs/>
          <w:sz w:val="22"/>
          <w:szCs w:val="22"/>
        </w:rPr>
        <w:t xml:space="preserve"> și de </w:t>
      </w:r>
      <w:proofErr w:type="spellStart"/>
      <w:r w:rsidRPr="00E5660B">
        <w:rPr>
          <w:rFonts w:ascii="Trebuchet MS" w:hAnsi="Trebuchet MS" w:cs="Calibri-Bold"/>
          <w:b/>
          <w:bCs/>
          <w:sz w:val="22"/>
          <w:szCs w:val="22"/>
        </w:rPr>
        <w:t>promovare</w:t>
      </w:r>
      <w:proofErr w:type="spellEnd"/>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referitoare</w:t>
      </w:r>
      <w:proofErr w:type="spellEnd"/>
      <w:r w:rsidRPr="00E5660B">
        <w:rPr>
          <w:rFonts w:ascii="Trebuchet MS" w:hAnsi="Trebuchet MS" w:cs="Calibri-Bold"/>
          <w:b/>
          <w:bCs/>
          <w:sz w:val="22"/>
          <w:szCs w:val="22"/>
        </w:rPr>
        <w:t xml:space="preserve"> la </w:t>
      </w:r>
      <w:proofErr w:type="spellStart"/>
      <w:r w:rsidRPr="00E5660B">
        <w:rPr>
          <w:rFonts w:ascii="Trebuchet MS" w:hAnsi="Trebuchet MS" w:cs="Calibri-Bold"/>
          <w:b/>
          <w:bCs/>
          <w:sz w:val="22"/>
          <w:szCs w:val="22"/>
        </w:rPr>
        <w:t>mărci</w:t>
      </w:r>
      <w:proofErr w:type="spellEnd"/>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comerciale</w:t>
      </w:r>
      <w:proofErr w:type="spellEnd"/>
      <w:r w:rsidRPr="00E5660B">
        <w:rPr>
          <w:rFonts w:ascii="Trebuchet MS" w:hAnsi="Trebuchet MS" w:cs="Calibri-Bold"/>
          <w:b/>
          <w:bCs/>
          <w:sz w:val="22"/>
          <w:szCs w:val="22"/>
        </w:rPr>
        <w:t>;</w:t>
      </w:r>
    </w:p>
    <w:p w14:paraId="3381BFE4" w14:textId="77777777" w:rsidR="00F2794B" w:rsidRPr="00440D79"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cheltuielile</w:t>
      </w:r>
      <w:proofErr w:type="spellEnd"/>
      <w:r w:rsidRPr="00E5660B">
        <w:rPr>
          <w:rFonts w:ascii="Trebuchet MS" w:hAnsi="Trebuchet MS" w:cs="Calibri-Bold"/>
          <w:b/>
          <w:bCs/>
          <w:sz w:val="22"/>
          <w:szCs w:val="22"/>
        </w:rPr>
        <w:t xml:space="preserve"> care nu </w:t>
      </w:r>
      <w:proofErr w:type="spellStart"/>
      <w:r w:rsidRPr="00E5660B">
        <w:rPr>
          <w:rFonts w:ascii="Trebuchet MS" w:hAnsi="Trebuchet MS" w:cs="Calibri-Bold"/>
          <w:b/>
          <w:bCs/>
          <w:sz w:val="22"/>
          <w:szCs w:val="22"/>
        </w:rPr>
        <w:t>servesc</w:t>
      </w:r>
      <w:proofErr w:type="spellEnd"/>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exclusiv</w:t>
      </w:r>
      <w:proofErr w:type="spellEnd"/>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obiectivelor</w:t>
      </w:r>
      <w:proofErr w:type="spellEnd"/>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proiectului</w:t>
      </w:r>
      <w:proofErr w:type="spellEnd"/>
      <w:r w:rsidRPr="00E5660B">
        <w:rPr>
          <w:rFonts w:ascii="Trebuchet MS" w:hAnsi="Trebuchet MS" w:cs="Calibri-Bold"/>
          <w:b/>
          <w:bCs/>
          <w:sz w:val="22"/>
          <w:szCs w:val="22"/>
        </w:rPr>
        <w:t>.</w:t>
      </w:r>
    </w:p>
    <w:p w14:paraId="4D660DD0" w14:textId="77777777" w:rsidR="00F2794B" w:rsidRPr="00A11D2B" w:rsidRDefault="00F2794B" w:rsidP="00A11D2B">
      <w:pPr>
        <w:spacing w:before="120" w:after="120"/>
        <w:ind w:left="360"/>
        <w:contextualSpacing/>
        <w:jc w:val="both"/>
        <w:rPr>
          <w:rFonts w:ascii="Calibri" w:eastAsia="Calibri" w:hAnsi="Calibri"/>
          <w:sz w:val="24"/>
          <w:szCs w:val="22"/>
          <w:lang w:val="ro-RO"/>
        </w:rPr>
      </w:pPr>
    </w:p>
    <w:p w14:paraId="7162C60E" w14:textId="77777777" w:rsidR="00A11D2B" w:rsidRPr="00A11D2B" w:rsidRDefault="00A11D2B" w:rsidP="00A11D2B">
      <w:pPr>
        <w:spacing w:before="120" w:after="120"/>
        <w:ind w:left="360"/>
        <w:contextualSpacing/>
        <w:jc w:val="both"/>
        <w:rPr>
          <w:rFonts w:ascii="Calibri" w:eastAsia="Calibri" w:hAnsi="Calibri"/>
          <w:sz w:val="24"/>
          <w:szCs w:val="22"/>
          <w:lang w:val="ro-RO"/>
        </w:rPr>
      </w:pPr>
    </w:p>
    <w:p w14:paraId="7554EBDD" w14:textId="77777777" w:rsidR="00A11D2B" w:rsidRPr="00A11D2B" w:rsidRDefault="00A11D2B" w:rsidP="00A11D2B">
      <w:pPr>
        <w:spacing w:before="120" w:after="120"/>
        <w:ind w:left="360"/>
        <w:contextualSpacing/>
        <w:jc w:val="both"/>
        <w:rPr>
          <w:rFonts w:ascii="Calibri" w:eastAsia="Calibri" w:hAnsi="Calibri"/>
          <w:sz w:val="24"/>
          <w:szCs w:val="22"/>
          <w:lang w:val="ro-RO"/>
        </w:rPr>
      </w:pPr>
    </w:p>
    <w:p w14:paraId="023CF358" w14:textId="7A295D1F" w:rsidR="00B56F89" w:rsidRDefault="00B56F89" w:rsidP="00A11D2B">
      <w:pPr>
        <w:spacing w:before="120" w:after="120"/>
        <w:ind w:left="360"/>
        <w:contextualSpacing/>
        <w:jc w:val="both"/>
        <w:rPr>
          <w:rFonts w:ascii="Calibri" w:eastAsia="Calibri" w:hAnsi="Calibri"/>
          <w:sz w:val="24"/>
          <w:szCs w:val="22"/>
          <w:lang w:val="ro-RO"/>
        </w:rPr>
      </w:pPr>
    </w:p>
    <w:p w14:paraId="148CA3C5" w14:textId="77501D67" w:rsidR="00B56F89" w:rsidRDefault="00B56F89" w:rsidP="00A11D2B">
      <w:pPr>
        <w:spacing w:before="120" w:after="120"/>
        <w:ind w:left="360"/>
        <w:contextualSpacing/>
        <w:jc w:val="both"/>
        <w:rPr>
          <w:rFonts w:ascii="Calibri" w:eastAsia="Calibri" w:hAnsi="Calibri"/>
          <w:sz w:val="24"/>
          <w:szCs w:val="22"/>
          <w:lang w:val="ro-RO"/>
        </w:rPr>
      </w:pPr>
      <w:r w:rsidRPr="00A27D28">
        <w:rPr>
          <w:rFonts w:ascii="Calibri" w:eastAsia="Calibri" w:hAnsi="Calibri"/>
          <w:b/>
          <w:sz w:val="24"/>
          <w:szCs w:val="22"/>
          <w:lang w:val="ro-RO"/>
        </w:rPr>
        <w:t>La realizarea Fundamentării bugetare</w:t>
      </w:r>
      <w:r w:rsidRPr="00B56F89">
        <w:rPr>
          <w:rFonts w:ascii="Calibri" w:eastAsia="Calibri" w:hAnsi="Calibri"/>
          <w:sz w:val="24"/>
          <w:szCs w:val="22"/>
          <w:lang w:val="ro-RO"/>
        </w:rPr>
        <w:t xml:space="preserve"> salariul/ onorariul experților cheie se va calcula exclusiv pe durata efectiv prestată de experți în cadrul activităților de </w:t>
      </w:r>
      <w:proofErr w:type="spellStart"/>
      <w:r w:rsidRPr="00B56F89">
        <w:rPr>
          <w:rFonts w:ascii="Calibri" w:eastAsia="Calibri" w:hAnsi="Calibri"/>
          <w:sz w:val="24"/>
          <w:szCs w:val="22"/>
          <w:lang w:val="ro-RO"/>
        </w:rPr>
        <w:t>intocmirea</w:t>
      </w:r>
      <w:proofErr w:type="spellEnd"/>
      <w:r w:rsidRPr="00B56F89">
        <w:rPr>
          <w:rFonts w:ascii="Calibri" w:eastAsia="Calibri" w:hAnsi="Calibri"/>
          <w:sz w:val="24"/>
          <w:szCs w:val="22"/>
          <w:lang w:val="ro-RO"/>
        </w:rPr>
        <w:t xml:space="preserve"> si/sau depunerea dosarelor de </w:t>
      </w:r>
      <w:proofErr w:type="spellStart"/>
      <w:r w:rsidRPr="00B56F89">
        <w:rPr>
          <w:rFonts w:ascii="Calibri" w:eastAsia="Calibri" w:hAnsi="Calibri"/>
          <w:sz w:val="24"/>
          <w:szCs w:val="22"/>
          <w:lang w:val="ro-RO"/>
        </w:rPr>
        <w:t>aplicatie</w:t>
      </w:r>
      <w:proofErr w:type="spellEnd"/>
      <w:r w:rsidRPr="00B56F89">
        <w:rPr>
          <w:rFonts w:ascii="Calibri" w:eastAsia="Calibri" w:hAnsi="Calibri"/>
          <w:sz w:val="24"/>
          <w:szCs w:val="22"/>
          <w:lang w:val="ro-RO"/>
        </w:rPr>
        <w:t xml:space="preserve"> sau </w:t>
      </w:r>
      <w:proofErr w:type="spellStart"/>
      <w:r w:rsidRPr="00B56F89">
        <w:rPr>
          <w:rFonts w:ascii="Calibri" w:eastAsia="Calibri" w:hAnsi="Calibri"/>
          <w:sz w:val="24"/>
          <w:szCs w:val="22"/>
          <w:lang w:val="ro-RO"/>
        </w:rPr>
        <w:t>acţiunilor</w:t>
      </w:r>
      <w:proofErr w:type="spellEnd"/>
      <w:r w:rsidRPr="00B56F89">
        <w:rPr>
          <w:rFonts w:ascii="Calibri" w:eastAsia="Calibri" w:hAnsi="Calibri"/>
          <w:sz w:val="24"/>
          <w:szCs w:val="22"/>
          <w:lang w:val="ro-RO"/>
        </w:rPr>
        <w:t xml:space="preserve"> conexe. .</w:t>
      </w:r>
    </w:p>
    <w:p w14:paraId="33DB5D27" w14:textId="77777777" w:rsidR="00B56F89" w:rsidRDefault="00B56F89" w:rsidP="00A11D2B">
      <w:pPr>
        <w:spacing w:before="120" w:after="120"/>
        <w:ind w:left="360"/>
        <w:contextualSpacing/>
        <w:jc w:val="both"/>
        <w:rPr>
          <w:rFonts w:ascii="Calibri" w:eastAsia="Calibri" w:hAnsi="Calibri"/>
          <w:sz w:val="24"/>
          <w:szCs w:val="22"/>
          <w:lang w:val="ro-RO"/>
        </w:rPr>
      </w:pPr>
    </w:p>
    <w:p w14:paraId="72736DCB"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34738C54" w14:textId="77777777" w:rsidR="00A11D2B" w:rsidRDefault="00A11D2B" w:rsidP="00A11D2B">
      <w:pPr>
        <w:spacing w:before="120" w:after="120"/>
        <w:ind w:left="360"/>
        <w:contextualSpacing/>
        <w:jc w:val="both"/>
        <w:rPr>
          <w:rFonts w:ascii="Calibri" w:eastAsia="Calibri" w:hAnsi="Calibri"/>
          <w:sz w:val="24"/>
          <w:szCs w:val="22"/>
          <w:lang w:val="ro-RO"/>
        </w:rPr>
      </w:pPr>
    </w:p>
    <w:p w14:paraId="31AB5FD2"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A27D28">
        <w:rPr>
          <w:rFonts w:ascii="Calibri" w:eastAsia="Calibri" w:hAnsi="Calibri"/>
          <w:b/>
          <w:sz w:val="24"/>
          <w:szCs w:val="22"/>
          <w:lang w:val="ro-RO"/>
        </w:rPr>
        <w:t>La realizarea Fundamentării bugetare</w:t>
      </w:r>
      <w:r w:rsidRPr="00B56F89">
        <w:rPr>
          <w:rFonts w:ascii="Calibri" w:eastAsia="Calibri" w:hAnsi="Calibri"/>
          <w:sz w:val="24"/>
          <w:szCs w:val="22"/>
          <w:lang w:val="ro-RO"/>
        </w:rPr>
        <w:t>, solicitantul va consulta Tabelul centralizator al prețurilor maximale utilizate în cadrul proiectelor de servicii finanțate prin măsura 19 LEADER a PNDR 2014-2020, disponibilă pe site-ul www.afir.info.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w:t>
      </w:r>
    </w:p>
    <w:p w14:paraId="1687CB51"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Pentru cheltuielile de masă se va respecta baremul impus de HG nr. 714/2018, privind drepturile şi </w:t>
      </w:r>
      <w:proofErr w:type="spellStart"/>
      <w:r w:rsidRPr="00B56F89">
        <w:rPr>
          <w:rFonts w:ascii="Calibri" w:eastAsia="Calibri" w:hAnsi="Calibri"/>
          <w:sz w:val="24"/>
          <w:szCs w:val="22"/>
          <w:lang w:val="ro-RO"/>
        </w:rPr>
        <w:t>obligaţiile</w:t>
      </w:r>
      <w:proofErr w:type="spellEnd"/>
      <w:r w:rsidRPr="00B56F89">
        <w:rPr>
          <w:rFonts w:ascii="Calibri" w:eastAsia="Calibri" w:hAnsi="Calibri"/>
          <w:sz w:val="24"/>
          <w:szCs w:val="22"/>
          <w:lang w:val="ro-RO"/>
        </w:rPr>
        <w:t xml:space="preserve"> personalului </w:t>
      </w:r>
      <w:proofErr w:type="spellStart"/>
      <w:r w:rsidRPr="00B56F89">
        <w:rPr>
          <w:rFonts w:ascii="Calibri" w:eastAsia="Calibri" w:hAnsi="Calibri"/>
          <w:sz w:val="24"/>
          <w:szCs w:val="22"/>
          <w:lang w:val="ro-RO"/>
        </w:rPr>
        <w:t>autorităţilor</w:t>
      </w:r>
      <w:proofErr w:type="spellEnd"/>
      <w:r w:rsidRPr="00B56F89">
        <w:rPr>
          <w:rFonts w:ascii="Calibri" w:eastAsia="Calibri" w:hAnsi="Calibri"/>
          <w:sz w:val="24"/>
          <w:szCs w:val="22"/>
          <w:lang w:val="ro-RO"/>
        </w:rPr>
        <w:t xml:space="preserve"> şi </w:t>
      </w:r>
      <w:proofErr w:type="spellStart"/>
      <w:r w:rsidRPr="00B56F89">
        <w:rPr>
          <w:rFonts w:ascii="Calibri" w:eastAsia="Calibri" w:hAnsi="Calibri"/>
          <w:sz w:val="24"/>
          <w:szCs w:val="22"/>
          <w:lang w:val="ro-RO"/>
        </w:rPr>
        <w:t>instituţiilor</w:t>
      </w:r>
      <w:proofErr w:type="spellEnd"/>
      <w:r w:rsidRPr="00B56F89">
        <w:rPr>
          <w:rFonts w:ascii="Calibri" w:eastAsia="Calibri" w:hAnsi="Calibri"/>
          <w:sz w:val="24"/>
          <w:szCs w:val="22"/>
          <w:lang w:val="ro-RO"/>
        </w:rPr>
        <w:t xml:space="preserve"> publice pe perioada delegării şi </w:t>
      </w:r>
      <w:proofErr w:type="spellStart"/>
      <w:r w:rsidRPr="00B56F89">
        <w:rPr>
          <w:rFonts w:ascii="Calibri" w:eastAsia="Calibri" w:hAnsi="Calibri"/>
          <w:sz w:val="24"/>
          <w:szCs w:val="22"/>
          <w:lang w:val="ro-RO"/>
        </w:rPr>
        <w:t>detaşării</w:t>
      </w:r>
      <w:proofErr w:type="spellEnd"/>
      <w:r w:rsidRPr="00B56F89">
        <w:rPr>
          <w:rFonts w:ascii="Calibri" w:eastAsia="Calibri" w:hAnsi="Calibri"/>
          <w:sz w:val="24"/>
          <w:szCs w:val="22"/>
          <w:lang w:val="ro-RO"/>
        </w:rPr>
        <w:t xml:space="preserve"> în altă localitate, precum şi în cazul deplasării în interesul </w:t>
      </w:r>
      <w:proofErr w:type="spellStart"/>
      <w:r w:rsidRPr="00B56F89">
        <w:rPr>
          <w:rFonts w:ascii="Calibri" w:eastAsia="Calibri" w:hAnsi="Calibri"/>
          <w:sz w:val="24"/>
          <w:szCs w:val="22"/>
          <w:lang w:val="ro-RO"/>
        </w:rPr>
        <w:t>serviciului,indiferent</w:t>
      </w:r>
      <w:proofErr w:type="spellEnd"/>
      <w:r w:rsidRPr="00B56F89">
        <w:rPr>
          <w:rFonts w:ascii="Calibri" w:eastAsia="Calibri" w:hAnsi="Calibri"/>
          <w:sz w:val="24"/>
          <w:szCs w:val="22"/>
          <w:lang w:val="ro-RO"/>
        </w:rPr>
        <w:t xml:space="preserve"> dacă aceasta este sau nu </w:t>
      </w:r>
      <w:proofErr w:type="spellStart"/>
      <w:r w:rsidRPr="00B56F89">
        <w:rPr>
          <w:rFonts w:ascii="Calibri" w:eastAsia="Calibri" w:hAnsi="Calibri"/>
          <w:sz w:val="24"/>
          <w:szCs w:val="22"/>
          <w:lang w:val="ro-RO"/>
        </w:rPr>
        <w:t>externalizată</w:t>
      </w:r>
      <w:proofErr w:type="spellEnd"/>
      <w:r w:rsidRPr="00B56F89">
        <w:rPr>
          <w:rFonts w:ascii="Calibri" w:eastAsia="Calibri" w:hAnsi="Calibri"/>
          <w:sz w:val="24"/>
          <w:szCs w:val="22"/>
          <w:lang w:val="ro-RO"/>
        </w:rPr>
        <w:t>.</w:t>
      </w:r>
    </w:p>
    <w:p w14:paraId="2145FB34" w14:textId="77777777" w:rsidR="00B56F89" w:rsidRDefault="00B56F89" w:rsidP="00B56F89">
      <w:pPr>
        <w:spacing w:before="120" w:after="120"/>
        <w:ind w:left="360"/>
        <w:contextualSpacing/>
        <w:jc w:val="both"/>
        <w:rPr>
          <w:rFonts w:ascii="Calibri" w:eastAsia="Calibri" w:hAnsi="Calibri"/>
          <w:sz w:val="24"/>
          <w:szCs w:val="22"/>
          <w:lang w:val="ro-RO"/>
        </w:rPr>
      </w:pPr>
    </w:p>
    <w:p w14:paraId="14C2B204" w14:textId="77777777"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w:t>
      </w:r>
    </w:p>
    <w:p w14:paraId="40DCB6E6" w14:textId="77777777" w:rsidR="00B56F89" w:rsidRDefault="00B56F89" w:rsidP="00B56F89">
      <w:pPr>
        <w:spacing w:before="120" w:after="120"/>
        <w:ind w:left="360"/>
        <w:contextualSpacing/>
        <w:jc w:val="both"/>
        <w:rPr>
          <w:rFonts w:ascii="Calibri" w:eastAsia="Calibri" w:hAnsi="Calibri"/>
          <w:sz w:val="24"/>
          <w:szCs w:val="22"/>
          <w:lang w:val="ro-RO"/>
        </w:rPr>
      </w:pPr>
    </w:p>
    <w:p w14:paraId="5784FF97" w14:textId="0C33F8CE"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Toate cheltuielile realizate trebuie să fie rezonabile, justificate şi să corespundă principiilor unei bune gestionări financiare, în special din punct de vedere al raportului </w:t>
      </w:r>
      <w:proofErr w:type="spellStart"/>
      <w:r w:rsidRPr="00B56F89">
        <w:rPr>
          <w:rFonts w:ascii="Calibri" w:eastAsia="Calibri" w:hAnsi="Calibri"/>
          <w:sz w:val="24"/>
          <w:szCs w:val="22"/>
          <w:lang w:val="ro-RO"/>
        </w:rPr>
        <w:t>preţ</w:t>
      </w:r>
      <w:proofErr w:type="spellEnd"/>
      <w:r w:rsidRPr="00B56F89">
        <w:rPr>
          <w:rFonts w:ascii="Calibri" w:eastAsia="Calibri" w:hAnsi="Calibri"/>
          <w:sz w:val="24"/>
          <w:szCs w:val="22"/>
          <w:lang w:val="ro-RO"/>
        </w:rPr>
        <w:t xml:space="preserve">-calitate şi al </w:t>
      </w:r>
      <w:proofErr w:type="spellStart"/>
      <w:r w:rsidRPr="00B56F89">
        <w:rPr>
          <w:rFonts w:ascii="Calibri" w:eastAsia="Calibri" w:hAnsi="Calibri"/>
          <w:sz w:val="24"/>
          <w:szCs w:val="22"/>
          <w:lang w:val="ro-RO"/>
        </w:rPr>
        <w:t>rentabilităţii</w:t>
      </w:r>
      <w:proofErr w:type="spellEnd"/>
      <w:r w:rsidRPr="00B56F89">
        <w:rPr>
          <w:rFonts w:ascii="Calibri" w:eastAsia="Calibri" w:hAnsi="Calibri"/>
          <w:sz w:val="24"/>
          <w:szCs w:val="22"/>
          <w:lang w:val="ro-RO"/>
        </w:rPr>
        <w:t>.</w:t>
      </w:r>
    </w:p>
    <w:p w14:paraId="244E287C" w14:textId="77777777" w:rsidR="00B56F89" w:rsidRDefault="00B56F89" w:rsidP="00A11D2B">
      <w:pPr>
        <w:spacing w:before="120" w:after="120"/>
        <w:ind w:left="360"/>
        <w:contextualSpacing/>
        <w:jc w:val="both"/>
        <w:rPr>
          <w:rFonts w:ascii="Calibri" w:eastAsia="Calibri" w:hAnsi="Calibri"/>
          <w:sz w:val="24"/>
          <w:szCs w:val="22"/>
          <w:lang w:val="ro-RO"/>
        </w:rPr>
      </w:pPr>
    </w:p>
    <w:p w14:paraId="6573F4B6" w14:textId="77777777" w:rsidR="00B56F89" w:rsidRDefault="00B56F89" w:rsidP="00A11D2B">
      <w:pPr>
        <w:spacing w:before="120" w:after="120"/>
        <w:ind w:left="360"/>
        <w:contextualSpacing/>
        <w:jc w:val="both"/>
        <w:rPr>
          <w:rFonts w:ascii="Calibri" w:eastAsia="Calibri" w:hAnsi="Calibri"/>
          <w:sz w:val="24"/>
          <w:szCs w:val="22"/>
          <w:lang w:val="ro-RO"/>
        </w:rPr>
      </w:pPr>
    </w:p>
    <w:p w14:paraId="2C7FD7E3"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07982269" w14:textId="77777777" w:rsidR="0004348F" w:rsidRDefault="0004348F"/>
    <w:sectPr w:rsidR="000434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FF10" w14:textId="77777777" w:rsidR="00631309" w:rsidRDefault="00631309" w:rsidP="00A11D2B">
      <w:r>
        <w:separator/>
      </w:r>
    </w:p>
  </w:endnote>
  <w:endnote w:type="continuationSeparator" w:id="0">
    <w:p w14:paraId="184AF395" w14:textId="77777777" w:rsidR="00631309" w:rsidRDefault="00631309" w:rsidP="00A1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Bold">
    <w:altName w:val="Arial"/>
    <w:panose1 w:val="00000000000000000000"/>
    <w:charset w:val="00"/>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240621"/>
      <w:docPartObj>
        <w:docPartGallery w:val="Page Numbers (Bottom of Page)"/>
        <w:docPartUnique/>
      </w:docPartObj>
    </w:sdtPr>
    <w:sdtEndPr/>
    <w:sdtContent>
      <w:sdt>
        <w:sdtPr>
          <w:id w:val="860082579"/>
          <w:docPartObj>
            <w:docPartGallery w:val="Page Numbers (Top of Page)"/>
            <w:docPartUnique/>
          </w:docPartObj>
        </w:sdtPr>
        <w:sdtEndPr/>
        <w:sdtContent>
          <w:p w14:paraId="7E451AB9" w14:textId="6E9D0DA0" w:rsidR="0049023C" w:rsidRDefault="0049023C">
            <w:pPr>
              <w:pStyle w:val="Subsol"/>
              <w:jc w:val="right"/>
            </w:pPr>
            <w:r>
              <w:t xml:space="preserve">GALMMV, M3_3A, Anexa1 </w:t>
            </w:r>
            <w:proofErr w:type="spellStart"/>
            <w:r>
              <w:t>Buget</w:t>
            </w:r>
            <w:proofErr w:type="spellEnd"/>
            <w:r>
              <w:t xml:space="preserve"> </w:t>
            </w:r>
            <w:proofErr w:type="spellStart"/>
            <w:proofErr w:type="gramStart"/>
            <w:r>
              <w:t>Indicativ</w:t>
            </w:r>
            <w:proofErr w:type="spellEnd"/>
            <w:r>
              <w:t>;</w:t>
            </w:r>
            <w:r w:rsidR="00505275">
              <w:t xml:space="preserve">   </w:t>
            </w:r>
            <w:proofErr w:type="gramEnd"/>
            <w:r w:rsidR="00505275">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A27D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D28">
              <w:rPr>
                <w:b/>
                <w:bCs/>
                <w:noProof/>
              </w:rPr>
              <w:t>4</w:t>
            </w:r>
            <w:r>
              <w:rPr>
                <w:b/>
                <w:bCs/>
                <w:sz w:val="24"/>
                <w:szCs w:val="24"/>
              </w:rPr>
              <w:fldChar w:fldCharType="end"/>
            </w:r>
          </w:p>
        </w:sdtContent>
      </w:sdt>
    </w:sdtContent>
  </w:sdt>
  <w:p w14:paraId="3C1F287D" w14:textId="77777777" w:rsidR="0049023C" w:rsidRDefault="0049023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EE0A" w14:textId="77777777" w:rsidR="00631309" w:rsidRDefault="00631309" w:rsidP="00A11D2B">
      <w:r>
        <w:separator/>
      </w:r>
    </w:p>
  </w:footnote>
  <w:footnote w:type="continuationSeparator" w:id="0">
    <w:p w14:paraId="4F34F0A9" w14:textId="77777777" w:rsidR="00631309" w:rsidRDefault="00631309" w:rsidP="00A11D2B">
      <w:r>
        <w:continuationSeparator/>
      </w:r>
    </w:p>
  </w:footnote>
  <w:footnote w:id="1">
    <w:p w14:paraId="7D00CC04" w14:textId="77777777" w:rsidR="00A11D2B" w:rsidRPr="00D05DB7" w:rsidRDefault="00A11D2B" w:rsidP="00A11D2B">
      <w:pPr>
        <w:pStyle w:val="Textnotdesubsol"/>
      </w:pPr>
      <w:r w:rsidRPr="00D05DB7">
        <w:rPr>
          <w:rStyle w:val="Referinnotdesubsol"/>
        </w:rPr>
        <w:footnoteRef/>
      </w:r>
      <w:r w:rsidRPr="00D05DB7">
        <w:t xml:space="preserve"> </w:t>
      </w:r>
      <w:r w:rsidRPr="00C90620">
        <w:rPr>
          <w:b/>
          <w:color w:val="FF0000"/>
          <w:sz w:val="24"/>
          <w:szCs w:val="24"/>
        </w:rPr>
        <w:t xml:space="preserve">Se </w:t>
      </w:r>
      <w:proofErr w:type="spellStart"/>
      <w:r w:rsidRPr="00C90620">
        <w:rPr>
          <w:b/>
          <w:color w:val="FF0000"/>
          <w:sz w:val="24"/>
          <w:szCs w:val="24"/>
        </w:rPr>
        <w:t>va</w:t>
      </w:r>
      <w:proofErr w:type="spellEnd"/>
      <w:r w:rsidRPr="00C90620">
        <w:rPr>
          <w:b/>
          <w:color w:val="FF0000"/>
          <w:sz w:val="24"/>
          <w:szCs w:val="24"/>
        </w:rPr>
        <w:t xml:space="preserve"> </w:t>
      </w:r>
      <w:proofErr w:type="spellStart"/>
      <w:r w:rsidRPr="00C90620">
        <w:rPr>
          <w:b/>
          <w:color w:val="FF0000"/>
          <w:sz w:val="24"/>
          <w:szCs w:val="24"/>
        </w:rPr>
        <w:t>atașa</w:t>
      </w:r>
      <w:proofErr w:type="spellEnd"/>
      <w:r w:rsidRPr="00C90620">
        <w:rPr>
          <w:b/>
          <w:color w:val="FF0000"/>
          <w:sz w:val="24"/>
          <w:szCs w:val="24"/>
        </w:rPr>
        <w:t xml:space="preserve"> la </w:t>
      </w:r>
      <w:proofErr w:type="spellStart"/>
      <w:r w:rsidRPr="00C90620">
        <w:rPr>
          <w:b/>
          <w:color w:val="FF0000"/>
          <w:sz w:val="24"/>
          <w:szCs w:val="24"/>
        </w:rPr>
        <w:t>Bugetul</w:t>
      </w:r>
      <w:proofErr w:type="spellEnd"/>
      <w:r w:rsidRPr="00C90620">
        <w:rPr>
          <w:b/>
          <w:color w:val="FF0000"/>
          <w:sz w:val="24"/>
          <w:szCs w:val="24"/>
        </w:rPr>
        <w:t xml:space="preserve"> </w:t>
      </w:r>
      <w:proofErr w:type="spellStart"/>
      <w:r w:rsidRPr="00C90620">
        <w:rPr>
          <w:b/>
          <w:color w:val="FF0000"/>
          <w:sz w:val="24"/>
          <w:szCs w:val="24"/>
        </w:rPr>
        <w:t>Indicativ</w:t>
      </w:r>
      <w:proofErr w:type="spellEnd"/>
      <w:r w:rsidRPr="00C90620">
        <w:rPr>
          <w:b/>
          <w:color w:val="FF0000"/>
          <w:sz w:val="24"/>
          <w:szCs w:val="24"/>
        </w:rPr>
        <w:t xml:space="preserve"> o </w:t>
      </w:r>
      <w:proofErr w:type="spellStart"/>
      <w:r w:rsidRPr="00C90620">
        <w:rPr>
          <w:b/>
          <w:color w:val="FF0000"/>
          <w:sz w:val="24"/>
          <w:szCs w:val="24"/>
        </w:rPr>
        <w:t>fundamentare</w:t>
      </w:r>
      <w:proofErr w:type="spellEnd"/>
      <w:r w:rsidRPr="00C90620">
        <w:rPr>
          <w:b/>
          <w:color w:val="FF0000"/>
          <w:sz w:val="24"/>
          <w:szCs w:val="24"/>
        </w:rPr>
        <w:t xml:space="preserve"> pe </w:t>
      </w:r>
      <w:proofErr w:type="spellStart"/>
      <w:r w:rsidRPr="00C90620">
        <w:rPr>
          <w:b/>
          <w:color w:val="FF0000"/>
          <w:sz w:val="24"/>
          <w:szCs w:val="24"/>
        </w:rPr>
        <w:t>tipuri</w:t>
      </w:r>
      <w:proofErr w:type="spellEnd"/>
      <w:r w:rsidRPr="00C90620">
        <w:rPr>
          <w:b/>
          <w:color w:val="FF0000"/>
          <w:sz w:val="24"/>
          <w:szCs w:val="24"/>
        </w:rPr>
        <w:t xml:space="preserve"> de </w:t>
      </w:r>
      <w:proofErr w:type="spellStart"/>
      <w:r w:rsidRPr="00C90620">
        <w:rPr>
          <w:b/>
          <w:color w:val="FF0000"/>
          <w:sz w:val="24"/>
          <w:szCs w:val="24"/>
        </w:rPr>
        <w:t>cheltuieli</w:t>
      </w:r>
      <w:proofErr w:type="spellEnd"/>
      <w:r w:rsidRPr="00C90620">
        <w:rPr>
          <w:b/>
          <w:color w:val="FF0000"/>
          <w:sz w:val="24"/>
          <w:szCs w:val="24"/>
        </w:rPr>
        <w:t xml:space="preserve"> </w:t>
      </w:r>
      <w:proofErr w:type="spellStart"/>
      <w:r w:rsidRPr="00C90620">
        <w:rPr>
          <w:b/>
          <w:color w:val="FF0000"/>
          <w:sz w:val="24"/>
          <w:szCs w:val="24"/>
        </w:rPr>
        <w:t>eligibile</w:t>
      </w:r>
      <w:proofErr w:type="spellEnd"/>
      <w:r w:rsidRPr="00C90620">
        <w:rPr>
          <w:b/>
          <w:color w:val="FF0000"/>
          <w:sz w:val="24"/>
          <w:szCs w:val="24"/>
        </w:rPr>
        <w:t xml:space="preserve"> corelate cu </w:t>
      </w:r>
      <w:proofErr w:type="spellStart"/>
      <w:r w:rsidRPr="00C90620">
        <w:rPr>
          <w:b/>
          <w:color w:val="FF0000"/>
          <w:sz w:val="24"/>
          <w:szCs w:val="24"/>
        </w:rPr>
        <w:t>activitățile</w:t>
      </w:r>
      <w:proofErr w:type="spellEnd"/>
      <w:r w:rsidRPr="00C90620">
        <w:rPr>
          <w:b/>
          <w:color w:val="FF0000"/>
          <w:sz w:val="24"/>
          <w:szCs w:val="24"/>
        </w:rPr>
        <w:t xml:space="preserve"> și </w:t>
      </w:r>
      <w:proofErr w:type="spellStart"/>
      <w:r w:rsidRPr="00C90620">
        <w:rPr>
          <w:b/>
          <w:color w:val="FF0000"/>
          <w:sz w:val="24"/>
          <w:szCs w:val="24"/>
        </w:rPr>
        <w:t>rezultatele</w:t>
      </w:r>
      <w:proofErr w:type="spellEnd"/>
      <w:r w:rsidRPr="00C90620">
        <w:rPr>
          <w:b/>
          <w:color w:val="FF0000"/>
          <w:sz w:val="24"/>
          <w:szCs w:val="24"/>
        </w:rPr>
        <w:t xml:space="preserve"> </w:t>
      </w:r>
      <w:proofErr w:type="spellStart"/>
      <w:r w:rsidRPr="00C90620">
        <w:rPr>
          <w:b/>
          <w:color w:val="FF0000"/>
          <w:sz w:val="24"/>
          <w:szCs w:val="24"/>
        </w:rPr>
        <w:t>proiectului</w:t>
      </w:r>
      <w:proofErr w:type="spellEnd"/>
      <w:r w:rsidRPr="00C90620">
        <w:rPr>
          <w:b/>
          <w:color w:val="FF0000"/>
          <w:sz w:val="24"/>
          <w:szCs w:val="24"/>
        </w:rPr>
        <w:t>.</w:t>
      </w:r>
    </w:p>
  </w:footnote>
  <w:footnote w:id="2">
    <w:p w14:paraId="4A11667E" w14:textId="23BA4485" w:rsidR="00B56F89" w:rsidRDefault="00B56F89">
      <w:pPr>
        <w:pStyle w:val="Textnotdesubsol"/>
      </w:pPr>
      <w:r>
        <w:rPr>
          <w:rStyle w:val="Referinnotdesubsol"/>
        </w:rPr>
        <w:footnoteRef/>
      </w:r>
      <w:r>
        <w:t xml:space="preserve"> </w:t>
      </w:r>
      <w:proofErr w:type="spellStart"/>
      <w:r w:rsidRPr="00B56F89">
        <w:t>Diurna</w:t>
      </w:r>
      <w:proofErr w:type="spellEnd"/>
      <w:r w:rsidRPr="00B56F89">
        <w:t xml:space="preserve"> se </w:t>
      </w:r>
      <w:proofErr w:type="spellStart"/>
      <w:r w:rsidRPr="00B56F89">
        <w:t>acordă</w:t>
      </w:r>
      <w:proofErr w:type="spellEnd"/>
      <w:r w:rsidRPr="00B56F89">
        <w:t xml:space="preserve"> </w:t>
      </w:r>
      <w:proofErr w:type="spellStart"/>
      <w:r w:rsidRPr="00B56F89">
        <w:t>în</w:t>
      </w:r>
      <w:proofErr w:type="spellEnd"/>
      <w:r w:rsidRPr="00B56F89">
        <w:t xml:space="preserve"> </w:t>
      </w:r>
      <w:proofErr w:type="spellStart"/>
      <w:r w:rsidRPr="00B56F89">
        <w:t>conformitate</w:t>
      </w:r>
      <w:proofErr w:type="spellEnd"/>
      <w:r w:rsidRPr="00B56F89">
        <w:t xml:space="preserve"> cu </w:t>
      </w:r>
      <w:proofErr w:type="spellStart"/>
      <w:r w:rsidRPr="00B56F89">
        <w:t>prevederile</w:t>
      </w:r>
      <w:proofErr w:type="spellEnd"/>
      <w:r w:rsidRPr="00B56F89">
        <w:t xml:space="preserve"> </w:t>
      </w:r>
      <w:proofErr w:type="spellStart"/>
      <w:r w:rsidRPr="00B56F89">
        <w:t>legislației</w:t>
      </w:r>
      <w:proofErr w:type="spellEnd"/>
      <w:r w:rsidRPr="00B56F89">
        <w:t xml:space="preserve"> </w:t>
      </w:r>
      <w:proofErr w:type="spellStart"/>
      <w:r w:rsidRPr="00B56F89">
        <w:t>în</w:t>
      </w:r>
      <w:proofErr w:type="spellEnd"/>
      <w:r w:rsidRPr="00B56F89">
        <w:t xml:space="preserve"> </w:t>
      </w:r>
      <w:proofErr w:type="spellStart"/>
      <w:r w:rsidRPr="00B56F89">
        <w:t>vigoare</w:t>
      </w:r>
      <w:proofErr w:type="spellEnd"/>
      <w:r w:rsidRPr="00B56F89">
        <w:t xml:space="preserve"> (</w:t>
      </w:r>
      <w:proofErr w:type="spellStart"/>
      <w:r w:rsidRPr="00B56F89">
        <w:t>Codul</w:t>
      </w:r>
      <w:proofErr w:type="spellEnd"/>
      <w:r w:rsidRPr="00B56F89">
        <w:t xml:space="preserve"> muncii, </w:t>
      </w:r>
      <w:proofErr w:type="spellStart"/>
      <w:r w:rsidRPr="00B56F89">
        <w:t>Codul</w:t>
      </w:r>
      <w:proofErr w:type="spellEnd"/>
      <w:r w:rsidRPr="00B56F89">
        <w:t xml:space="preserve"> fiscal, HG nr. 714/2018)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E6C7D"/>
    <w:multiLevelType w:val="hybridMultilevel"/>
    <w:tmpl w:val="F5ECE42C"/>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051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2B"/>
    <w:rsid w:val="0004348F"/>
    <w:rsid w:val="002A3580"/>
    <w:rsid w:val="002B2453"/>
    <w:rsid w:val="00367292"/>
    <w:rsid w:val="003D3D17"/>
    <w:rsid w:val="0049023C"/>
    <w:rsid w:val="004D740F"/>
    <w:rsid w:val="00502A0E"/>
    <w:rsid w:val="00502EEE"/>
    <w:rsid w:val="00505275"/>
    <w:rsid w:val="005358E7"/>
    <w:rsid w:val="005B2C5A"/>
    <w:rsid w:val="00631309"/>
    <w:rsid w:val="006A0450"/>
    <w:rsid w:val="00810E37"/>
    <w:rsid w:val="00860068"/>
    <w:rsid w:val="0087052F"/>
    <w:rsid w:val="008A5469"/>
    <w:rsid w:val="008D0A94"/>
    <w:rsid w:val="008D2851"/>
    <w:rsid w:val="008D398A"/>
    <w:rsid w:val="0092682F"/>
    <w:rsid w:val="009A2B54"/>
    <w:rsid w:val="00A11D2B"/>
    <w:rsid w:val="00A27D28"/>
    <w:rsid w:val="00A73FFF"/>
    <w:rsid w:val="00AE13E2"/>
    <w:rsid w:val="00B017B3"/>
    <w:rsid w:val="00B06151"/>
    <w:rsid w:val="00B56F89"/>
    <w:rsid w:val="00C271EF"/>
    <w:rsid w:val="00C90620"/>
    <w:rsid w:val="00CC0A44"/>
    <w:rsid w:val="00D056F9"/>
    <w:rsid w:val="00D30FE9"/>
    <w:rsid w:val="00D702F6"/>
    <w:rsid w:val="00F25AE6"/>
    <w:rsid w:val="00F2794B"/>
    <w:rsid w:val="00F40435"/>
    <w:rsid w:val="00F6269E"/>
    <w:rsid w:val="00FB0982"/>
    <w:rsid w:val="00FF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34A9"/>
  <w15:docId w15:val="{114C2A8E-B5EC-4EAE-8D66-63CD2FCE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A11D2B"/>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A11D2B"/>
  </w:style>
  <w:style w:type="character" w:styleId="Referinnotdesubsol">
    <w:name w:val="footnote reference"/>
    <w:aliases w:val="Footnote,Footnote symbol,Fussnota,ftref"/>
    <w:unhideWhenUsed/>
    <w:rsid w:val="00A11D2B"/>
    <w:rPr>
      <w:vertAlign w:val="superscript"/>
    </w:rPr>
  </w:style>
  <w:style w:type="paragraph" w:styleId="Antet">
    <w:name w:val="header"/>
    <w:basedOn w:val="Normal"/>
    <w:link w:val="AntetCaracter"/>
    <w:uiPriority w:val="99"/>
    <w:unhideWhenUsed/>
    <w:rsid w:val="0049023C"/>
    <w:pPr>
      <w:tabs>
        <w:tab w:val="center" w:pos="4680"/>
        <w:tab w:val="right" w:pos="9360"/>
      </w:tabs>
    </w:pPr>
  </w:style>
  <w:style w:type="character" w:customStyle="1" w:styleId="AntetCaracter">
    <w:name w:val="Antet Caracter"/>
    <w:basedOn w:val="Fontdeparagrafimplicit"/>
    <w:link w:val="Antet"/>
    <w:uiPriority w:val="99"/>
    <w:rsid w:val="0049023C"/>
  </w:style>
  <w:style w:type="paragraph" w:styleId="Subsol">
    <w:name w:val="footer"/>
    <w:basedOn w:val="Normal"/>
    <w:link w:val="SubsolCaracter"/>
    <w:uiPriority w:val="99"/>
    <w:unhideWhenUsed/>
    <w:rsid w:val="0049023C"/>
    <w:pPr>
      <w:tabs>
        <w:tab w:val="center" w:pos="4680"/>
        <w:tab w:val="right" w:pos="9360"/>
      </w:tabs>
    </w:pPr>
  </w:style>
  <w:style w:type="character" w:customStyle="1" w:styleId="SubsolCaracter">
    <w:name w:val="Subsol Caracter"/>
    <w:basedOn w:val="Fontdeparagrafimplicit"/>
    <w:link w:val="Subsol"/>
    <w:uiPriority w:val="99"/>
    <w:rsid w:val="0049023C"/>
  </w:style>
  <w:style w:type="character" w:styleId="Referincomentariu">
    <w:name w:val="annotation reference"/>
    <w:basedOn w:val="Fontdeparagrafimplicit"/>
    <w:uiPriority w:val="99"/>
    <w:semiHidden/>
    <w:unhideWhenUsed/>
    <w:rsid w:val="00F25AE6"/>
    <w:rPr>
      <w:sz w:val="16"/>
      <w:szCs w:val="16"/>
    </w:rPr>
  </w:style>
  <w:style w:type="paragraph" w:styleId="Textcomentariu">
    <w:name w:val="annotation text"/>
    <w:basedOn w:val="Normal"/>
    <w:link w:val="TextcomentariuCaracter"/>
    <w:uiPriority w:val="99"/>
    <w:semiHidden/>
    <w:unhideWhenUsed/>
    <w:rsid w:val="00F25AE6"/>
  </w:style>
  <w:style w:type="character" w:customStyle="1" w:styleId="TextcomentariuCaracter">
    <w:name w:val="Text comentariu Caracter"/>
    <w:basedOn w:val="Fontdeparagrafimplicit"/>
    <w:link w:val="Textcomentariu"/>
    <w:uiPriority w:val="99"/>
    <w:semiHidden/>
    <w:rsid w:val="00F25AE6"/>
  </w:style>
  <w:style w:type="paragraph" w:styleId="SubiectComentariu">
    <w:name w:val="annotation subject"/>
    <w:basedOn w:val="Textcomentariu"/>
    <w:next w:val="Textcomentariu"/>
    <w:link w:val="SubiectComentariuCaracter"/>
    <w:uiPriority w:val="99"/>
    <w:semiHidden/>
    <w:unhideWhenUsed/>
    <w:rsid w:val="00F25AE6"/>
    <w:rPr>
      <w:b/>
      <w:bCs/>
    </w:rPr>
  </w:style>
  <w:style w:type="character" w:customStyle="1" w:styleId="SubiectComentariuCaracter">
    <w:name w:val="Subiect Comentariu Caracter"/>
    <w:basedOn w:val="TextcomentariuCaracter"/>
    <w:link w:val="SubiectComentariu"/>
    <w:uiPriority w:val="99"/>
    <w:semiHidden/>
    <w:rsid w:val="00F25AE6"/>
    <w:rPr>
      <w:b/>
      <w:bCs/>
    </w:rPr>
  </w:style>
  <w:style w:type="paragraph" w:styleId="TextnBalon">
    <w:name w:val="Balloon Text"/>
    <w:basedOn w:val="Normal"/>
    <w:link w:val="TextnBalonCaracter"/>
    <w:uiPriority w:val="99"/>
    <w:semiHidden/>
    <w:unhideWhenUsed/>
    <w:rsid w:val="00F25AE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25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F314CF-CA6D-4564-BA01-40F8B63B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1442</Words>
  <Characters>8367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ANEXA 1 BUGET INDICATIV </vt:lpstr>
      <vt:lpstr>        Acțiunile eligibile în cadrul măsurii M3/3A sunt: </vt:lpstr>
      <vt:lpstr>        Acțiuni neeligibile în cadrul măsurii M3/3A sunt:</vt:lpstr>
      <vt:lpstr>        Cheltuielile eligibile în cadrul măsurii M3/3A sunt:</vt:lpstr>
      <vt:lpstr>        Cheltuielile neeligibile sunt:</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5</cp:revision>
  <dcterms:created xsi:type="dcterms:W3CDTF">2020-07-07T16:30:00Z</dcterms:created>
  <dcterms:modified xsi:type="dcterms:W3CDTF">2022-06-16T09:57:00Z</dcterms:modified>
</cp:coreProperties>
</file>