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9861" w14:textId="77777777" w:rsidR="0051002C" w:rsidRPr="0051002C" w:rsidRDefault="0051002C" w:rsidP="0051002C">
      <w:pPr>
        <w:pStyle w:val="Titlu2"/>
        <w:ind w:firstLine="0"/>
        <w:jc w:val="both"/>
        <w:rPr>
          <w:b/>
          <w:bCs/>
          <w:color w:val="auto"/>
          <w:lang w:val="ro-RO"/>
        </w:rPr>
      </w:pPr>
      <w:bookmarkStart w:id="0" w:name="_Toc505597894"/>
      <w:bookmarkStart w:id="1" w:name="_Toc505614970"/>
      <w:r w:rsidRPr="0051002C">
        <w:rPr>
          <w:b/>
          <w:bCs/>
          <w:color w:val="auto"/>
          <w:lang w:val="ro-RO"/>
        </w:rPr>
        <w:t>Măsura M1/1A</w:t>
      </w:r>
      <w:bookmarkEnd w:id="0"/>
      <w:bookmarkEnd w:id="1"/>
    </w:p>
    <w:p w14:paraId="71C176BC" w14:textId="77777777" w:rsidR="0051002C" w:rsidRPr="00F3102D" w:rsidRDefault="0051002C" w:rsidP="0051002C">
      <w:pPr>
        <w:jc w:val="both"/>
        <w:rPr>
          <w:rFonts w:ascii="Trebuchet MS" w:hAnsi="Trebuchet MS"/>
          <w:b/>
          <w:sz w:val="22"/>
          <w:szCs w:val="22"/>
          <w:lang w:val="pt-BR"/>
        </w:rPr>
      </w:pPr>
      <w:r w:rsidRPr="00F3102D">
        <w:rPr>
          <w:rFonts w:ascii="Trebuchet MS" w:hAnsi="Trebuchet MS"/>
          <w:b/>
          <w:color w:val="000000"/>
          <w:sz w:val="22"/>
          <w:szCs w:val="22"/>
          <w:lang w:val="pt-BR"/>
        </w:rPr>
        <w:t xml:space="preserve">Denumirea </w:t>
      </w:r>
      <w:r w:rsidRPr="00F3102D">
        <w:rPr>
          <w:rFonts w:ascii="Trebuchet MS" w:hAnsi="Trebuchet MS"/>
          <w:b/>
          <w:sz w:val="22"/>
          <w:szCs w:val="22"/>
          <w:lang w:val="pt-BR"/>
        </w:rPr>
        <w:t>măsurii</w:t>
      </w:r>
      <w:r w:rsidRPr="00F3102D">
        <w:rPr>
          <w:rFonts w:ascii="Trebuchet MS" w:hAnsi="Trebuchet MS"/>
          <w:b/>
          <w:color w:val="000000"/>
          <w:sz w:val="22"/>
          <w:szCs w:val="22"/>
          <w:lang w:val="pt-BR"/>
        </w:rPr>
        <w:t xml:space="preserve">: </w:t>
      </w:r>
      <w:r w:rsidRPr="00F3102D">
        <w:rPr>
          <w:rFonts w:ascii="Trebuchet MS" w:hAnsi="Trebuchet MS"/>
          <w:b/>
          <w:sz w:val="22"/>
          <w:szCs w:val="22"/>
          <w:lang w:val="pt-BR"/>
        </w:rPr>
        <w:t xml:space="preserve">Cooperare </w:t>
      </w:r>
    </w:p>
    <w:p w14:paraId="25F4FEAA" w14:textId="570540B6" w:rsidR="0051002C" w:rsidRPr="00F3102D" w:rsidRDefault="0051002C" w:rsidP="0051002C">
      <w:pPr>
        <w:jc w:val="both"/>
        <w:rPr>
          <w:rFonts w:ascii="Trebuchet MS" w:hAnsi="Trebuchet MS"/>
          <w:i/>
          <w:sz w:val="22"/>
          <w:szCs w:val="22"/>
          <w:lang w:val="pt-BR"/>
        </w:rPr>
      </w:pPr>
      <w:r w:rsidRPr="00F3102D">
        <w:rPr>
          <w:rFonts w:ascii="Trebuchet MS" w:hAnsi="Trebuchet MS"/>
          <w:i/>
          <w:sz w:val="22"/>
          <w:szCs w:val="22"/>
          <w:lang w:val="pt-BR"/>
        </w:rPr>
        <w:t>Măsura este nou aplicată în Teritoriul GAL Maramureș Vest fiind în acest sens o măsură inovativă. Necesitatea implementării ei este dată de 2 elemente: fragmentarea terenului agricol şi lipsa de cultură a asocierii în special în partea de marketing, soluţia de asociere pentru formarea de reţele/clustere, cooperări orizontale şi verticale fiind sugerată şi în Strategia GALMMV 2012-2015. Nevoia activării acestei măsuri în contextul SDL GAL Mara-mureș Vest este legată de cele două planuri de dezvoltare a reţelei de infrastructură mică şi de nevoia de suprastructuri economice pregătite să valorifice în comun reţeaua creată prin colaborare pe verticală şi orizontală.</w:t>
      </w:r>
    </w:p>
    <w:p w14:paraId="42DA76AE" w14:textId="77777777" w:rsidR="0051002C" w:rsidRPr="00B53F5F" w:rsidRDefault="0051002C" w:rsidP="0051002C">
      <w:pPr>
        <w:jc w:val="both"/>
        <w:rPr>
          <w:rFonts w:ascii="Trebuchet MS" w:hAnsi="Trebuchet MS" w:cs="Trebuchet MS"/>
          <w:b/>
          <w:i/>
          <w:iCs/>
          <w:color w:val="000000"/>
          <w:sz w:val="22"/>
          <w:szCs w:val="22"/>
          <w:lang w:val="ro-RO"/>
        </w:rPr>
      </w:pPr>
      <w:r w:rsidRPr="00F3102D">
        <w:rPr>
          <w:rFonts w:ascii="Trebuchet MS" w:hAnsi="Trebuchet MS"/>
          <w:b/>
          <w:sz w:val="22"/>
          <w:szCs w:val="22"/>
          <w:lang w:val="pt-BR"/>
        </w:rPr>
        <w:t xml:space="preserve">CODUL Măsurii: </w:t>
      </w:r>
      <w:r w:rsidRPr="00B53F5F">
        <w:rPr>
          <w:rFonts w:ascii="Trebuchet MS" w:hAnsi="Trebuchet MS"/>
          <w:b/>
          <w:sz w:val="22"/>
          <w:szCs w:val="22"/>
          <w:lang w:val="ro-RO"/>
        </w:rPr>
        <w:t>M1/1A</w:t>
      </w:r>
    </w:p>
    <w:p w14:paraId="5207D085" w14:textId="77777777" w:rsidR="0051002C" w:rsidRPr="00F3102D" w:rsidRDefault="0051002C" w:rsidP="0051002C">
      <w:pPr>
        <w:jc w:val="both"/>
        <w:rPr>
          <w:rFonts w:ascii="Trebuchet MS" w:hAnsi="Trebuchet MS"/>
          <w:sz w:val="22"/>
          <w:szCs w:val="22"/>
          <w:lang w:val="pt-BR"/>
        </w:rPr>
      </w:pPr>
      <w:r w:rsidRPr="00F3102D">
        <w:rPr>
          <w:rFonts w:ascii="Trebuchet MS" w:hAnsi="Trebuchet MS"/>
          <w:sz w:val="22"/>
          <w:szCs w:val="22"/>
          <w:lang w:val="pt-BR"/>
        </w:rPr>
        <w:t>Tipul măsurii:</w:t>
      </w:r>
      <w:r w:rsidRPr="00F3102D">
        <w:rPr>
          <w:rFonts w:ascii="Trebuchet MS" w:hAnsi="Trebuchet MS"/>
          <w:sz w:val="22"/>
          <w:szCs w:val="22"/>
          <w:lang w:val="pt-BR"/>
        </w:rPr>
        <w:tab/>
        <w:t xml:space="preserve">          </w:t>
      </w:r>
      <w:sdt>
        <w:sdtPr>
          <w:rPr>
            <w:rFonts w:ascii="Trebuchet MS" w:hAnsi="Trebuchet MS"/>
            <w:sz w:val="22"/>
            <w:szCs w:val="22"/>
          </w:rPr>
          <w:alias w:val="bifa"/>
          <w:tag w:val="bifa"/>
          <w:id w:val="1171910505"/>
          <w14:checkbox>
            <w14:checked w14:val="1"/>
            <w14:checkedState w14:val="00FC" w14:font="Wingdings"/>
            <w14:uncheckedState w14:val="2610" w14:font="MS Gothic"/>
          </w14:checkbox>
        </w:sdtPr>
        <w:sdtContent>
          <w:r w:rsidRPr="00B53F5F">
            <w:rPr>
              <w:rFonts w:ascii="Trebuchet MS" w:hAnsi="Trebuchet MS"/>
              <w:sz w:val="22"/>
              <w:szCs w:val="22"/>
            </w:rPr>
            <w:sym w:font="Wingdings" w:char="F0FC"/>
          </w:r>
        </w:sdtContent>
      </w:sdt>
      <w:r w:rsidRPr="00F3102D">
        <w:rPr>
          <w:rFonts w:ascii="Trebuchet MS" w:hAnsi="Trebuchet MS"/>
          <w:b/>
          <w:color w:val="000000"/>
          <w:sz w:val="22"/>
          <w:szCs w:val="22"/>
          <w:lang w:val="pt-BR"/>
        </w:rPr>
        <w:t xml:space="preserve"> </w:t>
      </w:r>
      <w:r w:rsidRPr="00F3102D">
        <w:rPr>
          <w:rFonts w:ascii="Trebuchet MS" w:hAnsi="Trebuchet MS"/>
          <w:sz w:val="22"/>
          <w:szCs w:val="22"/>
          <w:lang w:val="pt-BR"/>
        </w:rPr>
        <w:t>INVESTIȚII</w:t>
      </w:r>
    </w:p>
    <w:p w14:paraId="10D759F5" w14:textId="77777777" w:rsidR="0051002C" w:rsidRPr="00B53F5F" w:rsidRDefault="00000000" w:rsidP="0051002C">
      <w:pPr>
        <w:ind w:firstLine="2127"/>
        <w:jc w:val="both"/>
        <w:rPr>
          <w:rFonts w:ascii="Trebuchet MS" w:hAnsi="Trebuchet MS"/>
          <w:sz w:val="22"/>
          <w:szCs w:val="22"/>
        </w:rPr>
      </w:pPr>
      <w:sdt>
        <w:sdtPr>
          <w:rPr>
            <w:rFonts w:ascii="Trebuchet MS" w:hAnsi="Trebuchet MS"/>
            <w:sz w:val="22"/>
            <w:szCs w:val="22"/>
          </w:rPr>
          <w:id w:val="-1063716527"/>
          <w14:checkbox>
            <w14:checked w14:val="1"/>
            <w14:checkedState w14:val="00FC" w14:font="Wingdings"/>
            <w14:uncheckedState w14:val="2610" w14:font="MS Gothic"/>
          </w14:checkbox>
        </w:sdtPr>
        <w:sdtContent>
          <w:r w:rsidR="0051002C" w:rsidRPr="00B53F5F">
            <w:rPr>
              <w:rFonts w:ascii="Trebuchet MS" w:hAnsi="Trebuchet MS"/>
              <w:sz w:val="22"/>
              <w:szCs w:val="22"/>
            </w:rPr>
            <w:sym w:font="Wingdings" w:char="F0FC"/>
          </w:r>
        </w:sdtContent>
      </w:sdt>
      <w:r w:rsidR="0051002C" w:rsidRPr="00B53F5F">
        <w:rPr>
          <w:rFonts w:ascii="Trebuchet MS" w:hAnsi="Trebuchet MS"/>
          <w:sz w:val="22"/>
          <w:szCs w:val="22"/>
        </w:rPr>
        <w:t xml:space="preserve"> SERVICII     </w:t>
      </w:r>
    </w:p>
    <w:p w14:paraId="30A2C51A" w14:textId="77777777" w:rsidR="0051002C" w:rsidRPr="00B53F5F" w:rsidRDefault="00000000" w:rsidP="0051002C">
      <w:pPr>
        <w:ind w:firstLine="2127"/>
        <w:jc w:val="both"/>
        <w:rPr>
          <w:rFonts w:ascii="Trebuchet MS" w:hAnsi="Trebuchet MS"/>
          <w:sz w:val="22"/>
          <w:szCs w:val="22"/>
        </w:rPr>
      </w:pPr>
      <w:sdt>
        <w:sdtPr>
          <w:rPr>
            <w:rFonts w:ascii="Trebuchet MS" w:hAnsi="Trebuchet MS"/>
            <w:sz w:val="22"/>
            <w:szCs w:val="22"/>
          </w:rPr>
          <w:id w:val="-50229526"/>
          <w14:checkbox>
            <w14:checked w14:val="0"/>
            <w14:checkedState w14:val="00FC" w14:font="Wingdings"/>
            <w14:uncheckedState w14:val="2610" w14:font="MS Gothic"/>
          </w14:checkbox>
        </w:sdtPr>
        <w:sdtContent>
          <w:r w:rsidR="0051002C" w:rsidRPr="00B53F5F">
            <w:rPr>
              <w:rFonts w:ascii="MS Gothic" w:eastAsia="MS Gothic" w:hAnsi="MS Gothic" w:cs="MS Gothic" w:hint="eastAsia"/>
              <w:sz w:val="22"/>
              <w:szCs w:val="22"/>
            </w:rPr>
            <w:t>☐</w:t>
          </w:r>
        </w:sdtContent>
      </w:sdt>
      <w:r w:rsidR="0051002C" w:rsidRPr="00B53F5F">
        <w:rPr>
          <w:rFonts w:ascii="Trebuchet MS" w:hAnsi="Trebuchet MS"/>
          <w:sz w:val="22"/>
          <w:szCs w:val="22"/>
        </w:rPr>
        <w:t xml:space="preserve"> SPRIJIN FORFETAR</w:t>
      </w:r>
    </w:p>
    <w:p w14:paraId="6F7039A7" w14:textId="77777777" w:rsidR="0051002C" w:rsidRPr="00B53F5F" w:rsidRDefault="0051002C" w:rsidP="0051002C">
      <w:pPr>
        <w:pStyle w:val="N-Numb1"/>
        <w:numPr>
          <w:ilvl w:val="0"/>
          <w:numId w:val="5"/>
        </w:numPr>
        <w:ind w:left="0"/>
        <w:jc w:val="both"/>
        <w:rPr>
          <w:b/>
        </w:rPr>
      </w:pPr>
      <w:r w:rsidRPr="00B53F5F">
        <w:rPr>
          <w:b/>
        </w:rPr>
        <w:t>Descrierea generală a măsurii, inclusiv a logicii de intervenție a acesteia și a contribuției la prioritățile strategiei, la domeniile de intervenție, la obiectivele transversale și a complementarității cu alte măsuri din SDL.</w:t>
      </w:r>
    </w:p>
    <w:p w14:paraId="3F60B940" w14:textId="7F907502" w:rsidR="0051002C" w:rsidRPr="00F3102D" w:rsidRDefault="0051002C" w:rsidP="0051002C">
      <w:pPr>
        <w:autoSpaceDE w:val="0"/>
        <w:autoSpaceDN w:val="0"/>
        <w:adjustRightInd w:val="0"/>
        <w:ind w:firstLine="357"/>
        <w:jc w:val="both"/>
        <w:rPr>
          <w:rFonts w:ascii="Trebuchet MS" w:hAnsi="Trebuchet MS"/>
          <w:sz w:val="22"/>
          <w:szCs w:val="22"/>
          <w:lang w:val="pt-BR"/>
        </w:rPr>
      </w:pPr>
      <w:r w:rsidRPr="00B53F5F">
        <w:rPr>
          <w:rFonts w:ascii="Trebuchet MS" w:hAnsi="Trebuchet MS" w:cs="Trebuchet MS"/>
          <w:b/>
          <w:color w:val="000000"/>
          <w:sz w:val="22"/>
          <w:szCs w:val="22"/>
          <w:lang w:val="x-none"/>
        </w:rPr>
        <w:t>Context E</w:t>
      </w:r>
      <w:r w:rsidRPr="00B53F5F">
        <w:rPr>
          <w:rFonts w:ascii="Trebuchet MS" w:hAnsi="Trebuchet MS" w:cs="Trebuchet MS"/>
          <w:b/>
          <w:color w:val="000000"/>
          <w:sz w:val="22"/>
          <w:szCs w:val="22"/>
          <w:lang w:val="ro-RO"/>
        </w:rPr>
        <w:t>uropean și Național</w:t>
      </w:r>
      <w:r w:rsidRPr="00F3102D">
        <w:rPr>
          <w:rFonts w:ascii="Trebuchet MS" w:hAnsi="Trebuchet MS" w:cs="Trebuchet MS"/>
          <w:b/>
          <w:color w:val="000000"/>
          <w:sz w:val="22"/>
          <w:szCs w:val="22"/>
          <w:lang w:val="pt-BR"/>
        </w:rPr>
        <w:t xml:space="preserve">: </w:t>
      </w:r>
      <w:r w:rsidRPr="00F3102D">
        <w:rPr>
          <w:rFonts w:ascii="Trebuchet MS" w:hAnsi="Trebuchet MS"/>
          <w:sz w:val="22"/>
          <w:szCs w:val="22"/>
          <w:lang w:val="pt-BR"/>
        </w:rPr>
        <w:t xml:space="preserve">Multe din zonele rurale ale UE suferă de dezavantaje cum ar fi fragmentarea terenuri-lor agricole. Operatorii sunt mici, comunicarea este dificilă (în special între zonele rurale); iar economiile la scară largă sunt mai greu de realizat în activităţi care au ca scop furniza-rea nu numai a beneficiilor economice ci şi a celor de mediu şi sociale. Dificultăţile au le-gătură nu numai cu integrarea /conexiunile orizontale ci şi cu cele verticale între entităţi. Sprijinul public poate ajuta la depăşirea acestor dezavantaje prin asistarea operatorilor pentru a lucra împreună. </w:t>
      </w:r>
    </w:p>
    <w:p w14:paraId="7CAF9035" w14:textId="63E5C755" w:rsidR="0051002C" w:rsidRPr="00F3102D" w:rsidRDefault="0051002C" w:rsidP="0051002C">
      <w:pPr>
        <w:ind w:firstLine="357"/>
        <w:jc w:val="both"/>
        <w:rPr>
          <w:rFonts w:ascii="Trebuchet MS" w:hAnsi="Trebuchet MS"/>
          <w:sz w:val="22"/>
          <w:szCs w:val="22"/>
          <w:lang w:val="pt-BR"/>
        </w:rPr>
      </w:pPr>
      <w:r w:rsidRPr="00F3102D">
        <w:rPr>
          <w:rFonts w:ascii="Trebuchet MS" w:hAnsi="Trebuchet MS"/>
          <w:sz w:val="22"/>
          <w:szCs w:val="22"/>
          <w:u w:val="single"/>
          <w:lang w:val="pt-BR"/>
        </w:rPr>
        <w:t>Produse alimentare locale şi lanţuri scurte de aprovizionare</w:t>
      </w:r>
      <w:r w:rsidRPr="00F3102D">
        <w:rPr>
          <w:rFonts w:ascii="Trebuchet MS" w:hAnsi="Trebuchet MS"/>
          <w:sz w:val="22"/>
          <w:szCs w:val="22"/>
          <w:lang w:val="pt-BR"/>
        </w:rPr>
        <w:t xml:space="preserve">. Rolul important al produ-selor alimentare în dezvoltarea rurală a UE este evidenţiat de accentul pus pe promovarea produselor agricole în politica dusă de Comisia Europeană. În anul 2011 au fost înaintate propuneri de actualizare a acestei politici, care atrag atenţia asupra faptului că „UE dispu-ne de un patrimoniu culinar de o mare diversitate, pe care trebuie să îl valorifice din plin”. </w:t>
      </w:r>
    </w:p>
    <w:p w14:paraId="763C37CA" w14:textId="77777777" w:rsidR="0051002C" w:rsidRPr="00F3102D" w:rsidRDefault="0051002C" w:rsidP="0051002C">
      <w:pPr>
        <w:ind w:firstLine="357"/>
        <w:jc w:val="both"/>
        <w:rPr>
          <w:rFonts w:ascii="Trebuchet MS" w:hAnsi="Trebuchet MS"/>
          <w:sz w:val="22"/>
          <w:szCs w:val="22"/>
          <w:lang w:val="pt-BR"/>
        </w:rPr>
      </w:pPr>
      <w:r w:rsidRPr="00F3102D">
        <w:rPr>
          <w:rFonts w:ascii="Trebuchet MS" w:hAnsi="Trebuchet MS"/>
          <w:sz w:val="22"/>
          <w:szCs w:val="22"/>
          <w:lang w:val="pt-BR"/>
        </w:rPr>
        <w:t>Abordările în parteneriat pentru întărirea pieţelor de alimente locale s-au dovedit instrumente de dezvoltare rurală eficiente. Rezultatele proiectelor asociate produselor ali-mentare locale pot furniza o susținere durabilă elementelor esențiale ale economiei rura-le. De exemplu, prin conlucrare, întreprinderile care participă la proiectele axate pe pro-duse alimentare locale pot afla noi modalităţi de a-şi vinde produsele în cantități mai mari şi de a atrage noi tipuri de cumpărători. Între sectoarele agricol, de turism și alimentaţie ale unei regiuni se pot stabili legături mai puternice. În plus, consumul de produse alimen-tare locale în zonele rurale are drept consecință reducerea transporturilor de alimente. Acest lucru poate aduce beneficii economice, de mediu şi sociale, cum ar fi economii la costurile de transport, diminuarea emisiilor de gaze de eşapament, o solicitare mai scăzută a drumurilor rurale, reducerea aglomeraţiei în trafic şi o mai mare siguranţă rutieră.</w:t>
      </w:r>
    </w:p>
    <w:p w14:paraId="7F352801" w14:textId="011D0098" w:rsidR="0051002C" w:rsidRPr="00F3102D" w:rsidRDefault="0051002C" w:rsidP="0051002C">
      <w:pPr>
        <w:ind w:firstLine="357"/>
        <w:jc w:val="both"/>
        <w:rPr>
          <w:rFonts w:ascii="Trebuchet MS" w:hAnsi="Trebuchet MS"/>
          <w:sz w:val="22"/>
          <w:szCs w:val="22"/>
          <w:lang w:val="pt-BR"/>
        </w:rPr>
      </w:pPr>
      <w:r w:rsidRPr="00F3102D">
        <w:rPr>
          <w:rFonts w:ascii="Trebuchet MS" w:hAnsi="Trebuchet MS"/>
          <w:sz w:val="22"/>
          <w:szCs w:val="22"/>
          <w:lang w:val="pt-BR"/>
        </w:rPr>
        <w:t xml:space="preserve">Întreprinderile rurale pot de asemenea beneficia de pe urma „lanţurilor scurte de aprovizionare” de multiple avantaje în dezvoltare. De exemplu, reducerea numărului de firme implicate într-un lanţ de aprovizionare poate avea drept consecință creşterea pon-derii cuvenite producătorilor din prețul final. Pentru clienți, mai puţine legături pot aduce cu sine o reducere a cheltuielilor, şi identificarea provenienţei materiei prime devine mai facilă pentru toți factorii implicați. Vânzările directe (de la producătorul original la clientul final) reprezintă cele mai scurte lanţuri de aprovizionare. În cercetarea „Lanțuri scurte de aprovizionare cu alimente și produse alimentare locale, Sistemele din UE”, Short Food Supply Chains and Local Food Systems în the EU: tabelul 14, pag.47 se arată că schemele de tip lanţ Scurt Alimentar (LAS) şi pieţe locale este folosit mai ales de producătorii de le-gume, fructe, produse lactate </w:t>
      </w:r>
      <w:r w:rsidRPr="00B53F5F">
        <w:rPr>
          <w:rFonts w:ascii="Trebuchet MS" w:hAnsi="Trebuchet MS"/>
          <w:sz w:val="22"/>
          <w:szCs w:val="22"/>
          <w:lang w:val="ro-RO"/>
        </w:rPr>
        <w:t>şi produse din carne</w:t>
      </w:r>
      <w:r w:rsidRPr="00F3102D">
        <w:rPr>
          <w:rFonts w:ascii="Trebuchet MS" w:hAnsi="Trebuchet MS"/>
          <w:sz w:val="22"/>
          <w:szCs w:val="22"/>
          <w:lang w:val="pt-BR"/>
        </w:rPr>
        <w:t xml:space="preserve">. </w:t>
      </w:r>
      <w:r w:rsidRPr="00B53F5F">
        <w:rPr>
          <w:rFonts w:ascii="Trebuchet MS" w:hAnsi="Trebuchet MS"/>
          <w:sz w:val="22"/>
          <w:szCs w:val="22"/>
          <w:lang w:val="ro-RO"/>
        </w:rPr>
        <w:t>Acestea sunt</w:t>
      </w:r>
      <w:r w:rsidRPr="00F3102D">
        <w:rPr>
          <w:rFonts w:ascii="Trebuchet MS" w:hAnsi="Trebuchet MS"/>
          <w:sz w:val="22"/>
          <w:szCs w:val="22"/>
          <w:lang w:val="pt-BR"/>
        </w:rPr>
        <w:t xml:space="preserve"> domeniile de excelenţă actuale din teritoriul GALMMV, motiv pentru care soluţia europeană trebuie analizată şi implementată în teritoriul GALMMV.</w:t>
      </w:r>
    </w:p>
    <w:p w14:paraId="354CB6A9" w14:textId="35163A2C" w:rsidR="0051002C" w:rsidRPr="00B53F5F" w:rsidRDefault="0051002C" w:rsidP="0051002C">
      <w:pPr>
        <w:autoSpaceDE w:val="0"/>
        <w:autoSpaceDN w:val="0"/>
        <w:adjustRightInd w:val="0"/>
        <w:ind w:firstLine="357"/>
        <w:jc w:val="both"/>
        <w:rPr>
          <w:rFonts w:ascii="Trebuchet MS" w:hAnsi="Trebuchet MS"/>
          <w:sz w:val="22"/>
          <w:szCs w:val="22"/>
          <w:lang w:val="ro-RO"/>
        </w:rPr>
      </w:pPr>
      <w:r w:rsidRPr="00B53F5F">
        <w:rPr>
          <w:rFonts w:ascii="Trebuchet MS" w:hAnsi="Trebuchet MS" w:cs="Trebuchet MS"/>
          <w:b/>
          <w:color w:val="000000"/>
          <w:sz w:val="22"/>
          <w:szCs w:val="22"/>
          <w:lang w:val="x-none"/>
        </w:rPr>
        <w:t>Context Local:</w:t>
      </w:r>
      <w:r w:rsidRPr="00B53F5F">
        <w:rPr>
          <w:rFonts w:ascii="Trebuchet MS" w:hAnsi="Trebuchet MS" w:cs="Trebuchet MS"/>
          <w:b/>
          <w:color w:val="000000"/>
          <w:sz w:val="22"/>
          <w:szCs w:val="22"/>
          <w:lang w:val="ro-RO"/>
        </w:rPr>
        <w:t xml:space="preserve"> </w:t>
      </w:r>
      <w:r w:rsidRPr="00B53F5F">
        <w:rPr>
          <w:rFonts w:ascii="Trebuchet MS" w:hAnsi="Trebuchet MS"/>
          <w:sz w:val="22"/>
          <w:szCs w:val="22"/>
          <w:lang w:val="ro-RO"/>
        </w:rPr>
        <w:t xml:space="preserve">În teritoriul MMV există </w:t>
      </w:r>
      <w:proofErr w:type="spellStart"/>
      <w:r w:rsidRPr="00B53F5F">
        <w:rPr>
          <w:rFonts w:ascii="Trebuchet MS" w:hAnsi="Trebuchet MS"/>
          <w:sz w:val="22"/>
          <w:szCs w:val="22"/>
          <w:lang w:val="ro-RO"/>
        </w:rPr>
        <w:t>tradiţii</w:t>
      </w:r>
      <w:proofErr w:type="spellEnd"/>
      <w:r w:rsidRPr="00B53F5F">
        <w:rPr>
          <w:rFonts w:ascii="Trebuchet MS" w:hAnsi="Trebuchet MS"/>
          <w:sz w:val="22"/>
          <w:szCs w:val="22"/>
          <w:lang w:val="ro-RO"/>
        </w:rPr>
        <w:t xml:space="preserve"> în pomicultură: </w:t>
      </w:r>
      <w:proofErr w:type="spellStart"/>
      <w:r w:rsidRPr="00B53F5F">
        <w:rPr>
          <w:rFonts w:ascii="Trebuchet MS" w:hAnsi="Trebuchet MS"/>
          <w:sz w:val="22"/>
          <w:szCs w:val="22"/>
          <w:lang w:val="ro-RO"/>
        </w:rPr>
        <w:t>Staţiunea</w:t>
      </w:r>
      <w:proofErr w:type="spellEnd"/>
      <w:r w:rsidRPr="00B53F5F">
        <w:rPr>
          <w:rFonts w:ascii="Trebuchet MS" w:hAnsi="Trebuchet MS"/>
          <w:sz w:val="22"/>
          <w:szCs w:val="22"/>
          <w:lang w:val="ro-RO"/>
        </w:rPr>
        <w:t xml:space="preserve"> Tăuţii Măgherăuş – Dura cu </w:t>
      </w:r>
      <w:proofErr w:type="spellStart"/>
      <w:r w:rsidRPr="00B53F5F">
        <w:rPr>
          <w:rFonts w:ascii="Trebuchet MS" w:hAnsi="Trebuchet MS"/>
          <w:sz w:val="22"/>
          <w:szCs w:val="22"/>
          <w:lang w:val="ro-RO"/>
        </w:rPr>
        <w:t>plantaţii</w:t>
      </w:r>
      <w:proofErr w:type="spellEnd"/>
      <w:r w:rsidRPr="00B53F5F">
        <w:rPr>
          <w:rFonts w:ascii="Trebuchet MS" w:hAnsi="Trebuchet MS"/>
          <w:sz w:val="22"/>
          <w:szCs w:val="22"/>
          <w:lang w:val="ro-RO"/>
        </w:rPr>
        <w:t xml:space="preserve"> de măr, alun, afin, Satulung cu livezi  de măr, </w:t>
      </w:r>
      <w:proofErr w:type="spellStart"/>
      <w:r w:rsidRPr="00B53F5F">
        <w:rPr>
          <w:rFonts w:ascii="Trebuchet MS" w:hAnsi="Trebuchet MS"/>
          <w:sz w:val="22"/>
          <w:szCs w:val="22"/>
          <w:lang w:val="ro-RO"/>
        </w:rPr>
        <w:t>favorabilitatea</w:t>
      </w:r>
      <w:proofErr w:type="spellEnd"/>
      <w:r w:rsidRPr="00B53F5F">
        <w:rPr>
          <w:rFonts w:ascii="Trebuchet MS" w:hAnsi="Trebuchet MS"/>
          <w:sz w:val="22"/>
          <w:szCs w:val="22"/>
          <w:lang w:val="ro-RO"/>
        </w:rPr>
        <w:t xml:space="preserve"> </w:t>
      </w:r>
      <w:proofErr w:type="spellStart"/>
      <w:r w:rsidRPr="00B53F5F">
        <w:rPr>
          <w:rFonts w:ascii="Trebuchet MS" w:hAnsi="Trebuchet MS"/>
          <w:sz w:val="22"/>
          <w:szCs w:val="22"/>
          <w:lang w:val="ro-RO"/>
        </w:rPr>
        <w:t>actu</w:t>
      </w:r>
      <w:proofErr w:type="spellEnd"/>
      <w:r w:rsidRPr="00B53F5F">
        <w:rPr>
          <w:rFonts w:ascii="Trebuchet MS" w:hAnsi="Trebuchet MS"/>
          <w:sz w:val="22"/>
          <w:szCs w:val="22"/>
          <w:lang w:val="ro-RO"/>
        </w:rPr>
        <w:t xml:space="preserve">-ală va duce cu </w:t>
      </w:r>
      <w:proofErr w:type="spellStart"/>
      <w:r w:rsidRPr="00B53F5F">
        <w:rPr>
          <w:rFonts w:ascii="Trebuchet MS" w:hAnsi="Trebuchet MS"/>
          <w:sz w:val="22"/>
          <w:szCs w:val="22"/>
          <w:lang w:val="ro-RO"/>
        </w:rPr>
        <w:t>siguranţă</w:t>
      </w:r>
      <w:proofErr w:type="spellEnd"/>
      <w:r w:rsidRPr="00B53F5F">
        <w:rPr>
          <w:rFonts w:ascii="Trebuchet MS" w:hAnsi="Trebuchet MS"/>
          <w:sz w:val="22"/>
          <w:szCs w:val="22"/>
          <w:lang w:val="ro-RO"/>
        </w:rPr>
        <w:t xml:space="preserve"> la refacerea unor livezi şi mai ales a culturilor de </w:t>
      </w:r>
      <w:proofErr w:type="spellStart"/>
      <w:r w:rsidRPr="00B53F5F">
        <w:rPr>
          <w:rFonts w:ascii="Trebuchet MS" w:hAnsi="Trebuchet MS"/>
          <w:sz w:val="22"/>
          <w:szCs w:val="22"/>
          <w:lang w:val="ro-RO"/>
        </w:rPr>
        <w:t>arbuşti</w:t>
      </w:r>
      <w:proofErr w:type="spellEnd"/>
      <w:r w:rsidRPr="00B53F5F">
        <w:rPr>
          <w:rFonts w:ascii="Trebuchet MS" w:hAnsi="Trebuchet MS"/>
          <w:sz w:val="22"/>
          <w:szCs w:val="22"/>
          <w:lang w:val="ro-RO"/>
        </w:rPr>
        <w:t xml:space="preserve">. În contextul unor </w:t>
      </w:r>
      <w:proofErr w:type="spellStart"/>
      <w:r w:rsidRPr="00B53F5F">
        <w:rPr>
          <w:rFonts w:ascii="Trebuchet MS" w:hAnsi="Trebuchet MS"/>
          <w:sz w:val="22"/>
          <w:szCs w:val="22"/>
          <w:lang w:val="ro-RO"/>
        </w:rPr>
        <w:t>potenţiale</w:t>
      </w:r>
      <w:proofErr w:type="spellEnd"/>
      <w:r w:rsidRPr="00B53F5F">
        <w:rPr>
          <w:rFonts w:ascii="Trebuchet MS" w:hAnsi="Trebuchet MS"/>
          <w:sz w:val="22"/>
          <w:szCs w:val="22"/>
          <w:lang w:val="ro-RO"/>
        </w:rPr>
        <w:t xml:space="preserve"> </w:t>
      </w:r>
      <w:r w:rsidRPr="00B53F5F">
        <w:rPr>
          <w:rFonts w:ascii="Trebuchet MS" w:hAnsi="Trebuchet MS"/>
          <w:sz w:val="22"/>
          <w:szCs w:val="22"/>
          <w:lang w:val="ro-RO"/>
        </w:rPr>
        <w:lastRenderedPageBreak/>
        <w:t xml:space="preserve">pomicole deosebite, şi a </w:t>
      </w:r>
      <w:proofErr w:type="spellStart"/>
      <w:r w:rsidRPr="00B53F5F">
        <w:rPr>
          <w:rFonts w:ascii="Trebuchet MS" w:hAnsi="Trebuchet MS"/>
          <w:sz w:val="22"/>
          <w:szCs w:val="22"/>
          <w:lang w:val="ro-RO"/>
        </w:rPr>
        <w:t>poziţionării</w:t>
      </w:r>
      <w:proofErr w:type="spellEnd"/>
      <w:r w:rsidRPr="00B53F5F">
        <w:rPr>
          <w:rFonts w:ascii="Trebuchet MS" w:hAnsi="Trebuchet MS"/>
          <w:sz w:val="22"/>
          <w:szCs w:val="22"/>
          <w:lang w:val="ro-RO"/>
        </w:rPr>
        <w:t xml:space="preserve"> jud. Maramureş (cu zona Mara-</w:t>
      </w:r>
      <w:proofErr w:type="spellStart"/>
      <w:r w:rsidRPr="00B53F5F">
        <w:rPr>
          <w:rFonts w:ascii="Trebuchet MS" w:hAnsi="Trebuchet MS"/>
          <w:sz w:val="22"/>
          <w:szCs w:val="22"/>
          <w:lang w:val="ro-RO"/>
        </w:rPr>
        <w:t>mureş</w:t>
      </w:r>
      <w:proofErr w:type="spellEnd"/>
      <w:r w:rsidRPr="00B53F5F">
        <w:rPr>
          <w:rFonts w:ascii="Trebuchet MS" w:hAnsi="Trebuchet MS"/>
          <w:sz w:val="22"/>
          <w:szCs w:val="22"/>
          <w:lang w:val="ro-RO"/>
        </w:rPr>
        <w:t xml:space="preserve"> Vest având potenţial maxim la nivel regional şi naţional, a lipsei de </w:t>
      </w:r>
      <w:proofErr w:type="spellStart"/>
      <w:r w:rsidRPr="00B53F5F">
        <w:rPr>
          <w:rFonts w:ascii="Trebuchet MS" w:hAnsi="Trebuchet MS"/>
          <w:sz w:val="22"/>
          <w:szCs w:val="22"/>
          <w:lang w:val="ro-RO"/>
        </w:rPr>
        <w:t>asociaţii</w:t>
      </w:r>
      <w:proofErr w:type="spellEnd"/>
      <w:r w:rsidRPr="00B53F5F">
        <w:rPr>
          <w:rFonts w:ascii="Trebuchet MS" w:hAnsi="Trebuchet MS"/>
          <w:sz w:val="22"/>
          <w:szCs w:val="22"/>
          <w:lang w:val="ro-RO"/>
        </w:rPr>
        <w:t xml:space="preserve"> pentru pomicultură), considerăm că o măsură de natură a favoriza asociativitatea şi mai ales </w:t>
      </w:r>
      <w:proofErr w:type="spellStart"/>
      <w:r w:rsidRPr="00B53F5F">
        <w:rPr>
          <w:rFonts w:ascii="Trebuchet MS" w:hAnsi="Trebuchet MS"/>
          <w:sz w:val="22"/>
          <w:szCs w:val="22"/>
          <w:lang w:val="ro-RO"/>
        </w:rPr>
        <w:t>Lanţurile</w:t>
      </w:r>
      <w:proofErr w:type="spellEnd"/>
      <w:r w:rsidRPr="00B53F5F">
        <w:rPr>
          <w:rFonts w:ascii="Trebuchet MS" w:hAnsi="Trebuchet MS"/>
          <w:sz w:val="22"/>
          <w:szCs w:val="22"/>
          <w:lang w:val="ro-RO"/>
        </w:rPr>
        <w:t xml:space="preserve"> Alimentare Scurte este necesară şi obligatorie în zonă. </w:t>
      </w:r>
      <w:proofErr w:type="spellStart"/>
      <w:r w:rsidRPr="00B53F5F">
        <w:rPr>
          <w:rFonts w:ascii="Trebuchet MS" w:hAnsi="Trebuchet MS"/>
          <w:sz w:val="22"/>
          <w:szCs w:val="22"/>
          <w:lang w:val="ro-RO"/>
        </w:rPr>
        <w:t>Distanţele</w:t>
      </w:r>
      <w:proofErr w:type="spellEnd"/>
      <w:r w:rsidRPr="00B53F5F">
        <w:rPr>
          <w:rFonts w:ascii="Trebuchet MS" w:hAnsi="Trebuchet MS"/>
          <w:sz w:val="22"/>
          <w:szCs w:val="22"/>
          <w:lang w:val="ro-RO"/>
        </w:rPr>
        <w:t xml:space="preserve"> de sub 75 Km faţă de 3 municipii şi apropierea faţă de 10 </w:t>
      </w:r>
      <w:proofErr w:type="spellStart"/>
      <w:r w:rsidRPr="00B53F5F">
        <w:rPr>
          <w:rFonts w:ascii="Trebuchet MS" w:hAnsi="Trebuchet MS"/>
          <w:sz w:val="22"/>
          <w:szCs w:val="22"/>
          <w:lang w:val="ro-RO"/>
        </w:rPr>
        <w:t>oraşe</w:t>
      </w:r>
      <w:proofErr w:type="spellEnd"/>
      <w:r w:rsidRPr="00B53F5F">
        <w:rPr>
          <w:rFonts w:ascii="Trebuchet MS" w:hAnsi="Trebuchet MS"/>
          <w:sz w:val="22"/>
          <w:szCs w:val="22"/>
          <w:lang w:val="ro-RO"/>
        </w:rPr>
        <w:t xml:space="preserve"> face ca oportunitatea de dezvoltare a asocie-</w:t>
      </w:r>
      <w:proofErr w:type="spellStart"/>
      <w:r w:rsidRPr="00B53F5F">
        <w:rPr>
          <w:rFonts w:ascii="Trebuchet MS" w:hAnsi="Trebuchet MS"/>
          <w:sz w:val="22"/>
          <w:szCs w:val="22"/>
          <w:lang w:val="ro-RO"/>
        </w:rPr>
        <w:t>rii</w:t>
      </w:r>
      <w:proofErr w:type="spellEnd"/>
      <w:r w:rsidRPr="00B53F5F">
        <w:rPr>
          <w:rFonts w:ascii="Trebuchet MS" w:hAnsi="Trebuchet MS"/>
          <w:sz w:val="22"/>
          <w:szCs w:val="22"/>
          <w:lang w:val="ro-RO"/>
        </w:rPr>
        <w:t xml:space="preserve"> şi cooperării pe verticală şi orizontală să fie valorificată cu acesta ocazie, </w:t>
      </w:r>
      <w:proofErr w:type="spellStart"/>
      <w:r w:rsidRPr="00B53F5F">
        <w:rPr>
          <w:rFonts w:ascii="Trebuchet MS" w:hAnsi="Trebuchet MS"/>
          <w:sz w:val="22"/>
          <w:szCs w:val="22"/>
          <w:lang w:val="ro-RO"/>
        </w:rPr>
        <w:t>soluţia</w:t>
      </w:r>
      <w:proofErr w:type="spellEnd"/>
      <w:r w:rsidRPr="00B53F5F">
        <w:rPr>
          <w:rFonts w:ascii="Trebuchet MS" w:hAnsi="Trebuchet MS"/>
          <w:sz w:val="22"/>
          <w:szCs w:val="22"/>
          <w:lang w:val="ro-RO"/>
        </w:rPr>
        <w:t xml:space="preserve"> fiind identificată şi în strategia anterioară, ca o variantă de a reduce dezavantajul dimensiunii </w:t>
      </w:r>
      <w:proofErr w:type="spellStart"/>
      <w:r w:rsidRPr="00B53F5F">
        <w:rPr>
          <w:rFonts w:ascii="Trebuchet MS" w:hAnsi="Trebuchet MS"/>
          <w:sz w:val="22"/>
          <w:szCs w:val="22"/>
          <w:lang w:val="ro-RO"/>
        </w:rPr>
        <w:t>exploataţiilor</w:t>
      </w:r>
      <w:proofErr w:type="spellEnd"/>
      <w:r w:rsidRPr="00B53F5F">
        <w:rPr>
          <w:rFonts w:ascii="Trebuchet MS" w:hAnsi="Trebuchet MS"/>
          <w:sz w:val="22"/>
          <w:szCs w:val="22"/>
          <w:lang w:val="ro-RO"/>
        </w:rPr>
        <w:t xml:space="preserve"> de cca. 2,6 ha/fermă. Astfel se vor sprijini operațiunile care vor consolida relații între producători, procesatori și consumatori în vederea realizării unui lanț scurt de aprovizionare. Scopul urmărit este acela de valorificare superioară a resurselor menționa-te, în vederea câștigării unui segment de piață stabil.</w:t>
      </w:r>
    </w:p>
    <w:p w14:paraId="5B083474" w14:textId="2FC3F8C9" w:rsidR="0051002C" w:rsidRPr="00F3102D" w:rsidRDefault="0051002C" w:rsidP="0051002C">
      <w:pPr>
        <w:ind w:firstLine="357"/>
        <w:jc w:val="both"/>
        <w:rPr>
          <w:rFonts w:ascii="Trebuchet MS" w:hAnsi="Trebuchet MS"/>
          <w:sz w:val="22"/>
          <w:szCs w:val="22"/>
          <w:lang w:val="pt-BR"/>
        </w:rPr>
      </w:pPr>
      <w:r w:rsidRPr="00F3102D">
        <w:rPr>
          <w:rFonts w:ascii="Trebuchet MS" w:hAnsi="Trebuchet MS"/>
          <w:b/>
          <w:sz w:val="22"/>
          <w:szCs w:val="22"/>
          <w:lang w:val="pt-BR"/>
        </w:rPr>
        <w:t xml:space="preserve">Corelare cu analiza SWOT </w:t>
      </w:r>
      <w:r w:rsidRPr="00B53F5F">
        <w:rPr>
          <w:rFonts w:ascii="Trebuchet MS" w:hAnsi="Trebuchet MS"/>
          <w:b/>
          <w:sz w:val="22"/>
          <w:szCs w:val="22"/>
          <w:lang w:val="ro-RO"/>
        </w:rPr>
        <w:t>şi justificarea alegerii măsurii</w:t>
      </w:r>
      <w:r w:rsidRPr="00B53F5F">
        <w:rPr>
          <w:rFonts w:ascii="Trebuchet MS" w:hAnsi="Trebuchet MS"/>
          <w:sz w:val="22"/>
          <w:szCs w:val="22"/>
          <w:lang w:val="ro-RO"/>
        </w:rPr>
        <w:t xml:space="preserve">: Alegerea măsurii s-a bazat pe </w:t>
      </w:r>
      <w:r w:rsidRPr="00F3102D">
        <w:rPr>
          <w:rFonts w:ascii="Trebuchet MS" w:hAnsi="Trebuchet MS"/>
          <w:sz w:val="22"/>
          <w:szCs w:val="22"/>
          <w:lang w:val="pt-BR"/>
        </w:rPr>
        <w:t>dezvoltarea echilibrată a legumiculturii, creşterii animalelor şi pomiculturii (favorabili-tatea teritoriului şi excelenţă pe pomicultură), posibilitatea constituirii unor coșuri de pro-duse diversificate distanţa sub 75 km faţă de 3 municipii şi 10 oraşe (Puncte tari), fragmentarea exploatațiilor, slaba activitate a asociaţiilor existente, potenţialul nevalorificat al produselor tradiţionale (Puncte slabe), existența unor clădiri de patrimoniu agro rural specifice (șurile) pretabile la transformarea în puncte de vînzare directă a produselor locale și existența a 1994 Atestate de Producator și 1990 Carnete de comercializare.</w:t>
      </w:r>
    </w:p>
    <w:p w14:paraId="64D135C8" w14:textId="77777777" w:rsidR="0051002C" w:rsidRPr="00F3102D" w:rsidRDefault="0051002C" w:rsidP="0051002C">
      <w:pPr>
        <w:autoSpaceDE w:val="0"/>
        <w:autoSpaceDN w:val="0"/>
        <w:adjustRightInd w:val="0"/>
        <w:ind w:firstLine="357"/>
        <w:jc w:val="both"/>
        <w:rPr>
          <w:rFonts w:ascii="Trebuchet MS" w:hAnsi="Trebuchet MS"/>
          <w:sz w:val="22"/>
          <w:szCs w:val="22"/>
          <w:lang w:val="pt-BR"/>
        </w:rPr>
      </w:pPr>
      <w:r w:rsidRPr="00F3102D">
        <w:rPr>
          <w:rFonts w:ascii="Trebuchet MS" w:hAnsi="Trebuchet MS"/>
          <w:b/>
          <w:sz w:val="22"/>
          <w:szCs w:val="22"/>
          <w:lang w:val="pt-BR"/>
        </w:rPr>
        <w:t xml:space="preserve">Obiective de dezvoltare rurală: </w:t>
      </w:r>
      <w:r w:rsidRPr="00F3102D">
        <w:rPr>
          <w:rFonts w:ascii="Trebuchet MS" w:hAnsi="Trebuchet MS"/>
          <w:sz w:val="22"/>
          <w:szCs w:val="22"/>
          <w:lang w:val="pt-BR"/>
        </w:rPr>
        <w:t>Măsura contribuie la atingerea obiectivului de dezvoltare rurală art. 4 lit. a din Reg. (UE) nr. 1305/2013:</w:t>
      </w:r>
      <w:r w:rsidRPr="00F3102D">
        <w:rPr>
          <w:rFonts w:ascii="Trebuchet MS" w:hAnsi="Trebuchet MS" w:cs="EUAlbertina"/>
          <w:color w:val="000000"/>
          <w:sz w:val="22"/>
          <w:szCs w:val="22"/>
          <w:lang w:val="pt-BR"/>
        </w:rPr>
        <w:t xml:space="preserve"> </w:t>
      </w:r>
      <w:r w:rsidRPr="00F3102D">
        <w:rPr>
          <w:rFonts w:ascii="Trebuchet MS" w:hAnsi="Trebuchet MS"/>
          <w:sz w:val="22"/>
          <w:szCs w:val="22"/>
          <w:lang w:val="pt-BR"/>
        </w:rPr>
        <w:t>Favorizarea competitivității agriculturii.</w:t>
      </w:r>
    </w:p>
    <w:p w14:paraId="49092C39" w14:textId="77777777" w:rsidR="0051002C" w:rsidRPr="00F3102D" w:rsidRDefault="0051002C" w:rsidP="0051002C">
      <w:pPr>
        <w:ind w:firstLine="357"/>
        <w:jc w:val="both"/>
        <w:rPr>
          <w:rFonts w:ascii="Trebuchet MS" w:hAnsi="Trebuchet MS" w:cs="EUAlbertina"/>
          <w:color w:val="000000"/>
          <w:sz w:val="22"/>
          <w:szCs w:val="22"/>
          <w:lang w:val="pt-BR"/>
        </w:rPr>
      </w:pPr>
      <w:r w:rsidRPr="00F3102D">
        <w:rPr>
          <w:rFonts w:ascii="Trebuchet MS" w:hAnsi="Trebuchet MS"/>
          <w:b/>
          <w:sz w:val="22"/>
          <w:szCs w:val="22"/>
          <w:lang w:val="pt-BR"/>
        </w:rPr>
        <w:t>Obiectiv specific al măsurii:</w:t>
      </w:r>
      <w:r w:rsidRPr="00F3102D">
        <w:rPr>
          <w:rFonts w:ascii="Trebuchet MS" w:hAnsi="Trebuchet MS"/>
          <w:sz w:val="22"/>
          <w:szCs w:val="22"/>
          <w:lang w:val="pt-BR"/>
        </w:rPr>
        <w:t xml:space="preserve"> Sprijin acordat pentru cooperare orizontală şi verticală între actorii din lanţul de aprovizionare: cooperare orizontală şi verticală între actorii din lanţul de aprovizionare în vederea stabilirii de lanţuri scurte de aprovizionare şi de pieţe locale şi a dezvoltării acestora cu scopul de a comercializa produsele din lanțurile scurte de aprovizionare și va facilita utilizarea metodelor inovatoare de comercializare a produse-lor şi atragerea unor categorii noi de consumatori.</w:t>
      </w:r>
    </w:p>
    <w:p w14:paraId="7FF25621" w14:textId="77777777" w:rsidR="0051002C" w:rsidRPr="00F3102D" w:rsidRDefault="0051002C" w:rsidP="0051002C">
      <w:pPr>
        <w:autoSpaceDE w:val="0"/>
        <w:autoSpaceDN w:val="0"/>
        <w:adjustRightInd w:val="0"/>
        <w:ind w:firstLine="357"/>
        <w:jc w:val="both"/>
        <w:rPr>
          <w:rFonts w:ascii="Trebuchet MS" w:hAnsi="Trebuchet MS"/>
          <w:sz w:val="22"/>
          <w:szCs w:val="22"/>
          <w:lang w:val="pt-BR"/>
        </w:rPr>
      </w:pPr>
      <w:r w:rsidRPr="00F3102D">
        <w:rPr>
          <w:rFonts w:ascii="Trebuchet MS" w:hAnsi="Trebuchet MS"/>
          <w:b/>
          <w:sz w:val="22"/>
          <w:szCs w:val="22"/>
          <w:lang w:val="pt-BR"/>
        </w:rPr>
        <w:t>Măsura contribuie la priorităţile:</w:t>
      </w:r>
      <w:r w:rsidRPr="00F3102D">
        <w:rPr>
          <w:rFonts w:ascii="Trebuchet MS" w:hAnsi="Trebuchet MS"/>
          <w:sz w:val="22"/>
          <w:szCs w:val="22"/>
          <w:lang w:val="pt-BR"/>
        </w:rPr>
        <w:t xml:space="preserve"> P1- </w:t>
      </w:r>
      <w:r w:rsidRPr="00F3102D">
        <w:rPr>
          <w:rFonts w:ascii="Trebuchet MS" w:hAnsi="Trebuchet MS" w:cs="EUAlbertina"/>
          <w:color w:val="000000"/>
          <w:sz w:val="22"/>
          <w:szCs w:val="22"/>
          <w:lang w:val="pt-BR"/>
        </w:rPr>
        <w:t>Încurajarea transferului de cunoștințe și a ino-vării în agricultură, în silvicultură și în zonele rurale, lit. a -</w:t>
      </w:r>
      <w:r w:rsidRPr="00F3102D">
        <w:rPr>
          <w:rFonts w:ascii="Trebuchet MS" w:hAnsi="Trebuchet MS"/>
          <w:sz w:val="22"/>
          <w:szCs w:val="22"/>
          <w:lang w:val="pt-BR"/>
        </w:rPr>
        <w:t xml:space="preserve"> </w:t>
      </w:r>
      <w:r w:rsidRPr="00F3102D">
        <w:rPr>
          <w:rFonts w:ascii="Trebuchet MS" w:hAnsi="Trebuchet MS" w:cs="EUAlbertina"/>
          <w:color w:val="000000"/>
          <w:sz w:val="22"/>
          <w:szCs w:val="22"/>
          <w:lang w:val="pt-BR"/>
        </w:rPr>
        <w:t>încurajarea inovării, a coope-rării și a creării unei baze de cunoștințe în zonele rurale și P3 -</w:t>
      </w:r>
      <w:r w:rsidRPr="00F3102D">
        <w:rPr>
          <w:rFonts w:ascii="Trebuchet MS" w:hAnsi="Trebuchet MS"/>
          <w:sz w:val="22"/>
          <w:szCs w:val="22"/>
          <w:lang w:val="pt-BR"/>
        </w:rPr>
        <w:t xml:space="preserve"> </w:t>
      </w:r>
      <w:r w:rsidRPr="00F3102D">
        <w:rPr>
          <w:rFonts w:ascii="Trebuchet MS" w:hAnsi="Trebuchet MS" w:cs="EUAlbertina"/>
          <w:color w:val="000000"/>
          <w:sz w:val="22"/>
          <w:szCs w:val="22"/>
          <w:lang w:val="pt-BR"/>
        </w:rPr>
        <w:t xml:space="preserve">Promovarea organizării lan-țului alimentar, inclusiv procesarea și comercializarea produselor agricole, a bunăstării animalelor și a gestionării riscurilor în agricultură, lit. a - </w:t>
      </w:r>
      <w:r w:rsidRPr="00F3102D">
        <w:rPr>
          <w:rFonts w:ascii="Trebuchet MS" w:hAnsi="Trebuchet MS"/>
          <w:sz w:val="22"/>
          <w:szCs w:val="22"/>
          <w:lang w:val="pt-BR"/>
        </w:rPr>
        <w:t>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 prevăzut</w:t>
      </w:r>
      <w:r w:rsidRPr="00B53F5F">
        <w:rPr>
          <w:rFonts w:ascii="Trebuchet MS" w:hAnsi="Trebuchet MS"/>
          <w:sz w:val="22"/>
          <w:szCs w:val="22"/>
          <w:lang w:val="ro-RO"/>
        </w:rPr>
        <w:t>ă</w:t>
      </w:r>
      <w:r w:rsidRPr="00F3102D">
        <w:rPr>
          <w:rFonts w:ascii="Trebuchet MS" w:hAnsi="Trebuchet MS"/>
          <w:sz w:val="22"/>
          <w:szCs w:val="22"/>
          <w:lang w:val="pt-BR"/>
        </w:rPr>
        <w:t xml:space="preserve"> la art. 5, Reg. (UE) nr. 1305/2013.</w:t>
      </w:r>
    </w:p>
    <w:p w14:paraId="0EDF1E83" w14:textId="35796944" w:rsidR="0051002C" w:rsidRPr="00F3102D" w:rsidRDefault="0051002C" w:rsidP="0051002C">
      <w:pPr>
        <w:autoSpaceDE w:val="0"/>
        <w:autoSpaceDN w:val="0"/>
        <w:adjustRightInd w:val="0"/>
        <w:ind w:firstLine="357"/>
        <w:jc w:val="both"/>
        <w:rPr>
          <w:rFonts w:ascii="Trebuchet MS" w:hAnsi="Trebuchet MS"/>
          <w:sz w:val="22"/>
          <w:szCs w:val="22"/>
          <w:lang w:val="pt-BR"/>
        </w:rPr>
      </w:pPr>
      <w:r w:rsidRPr="00F3102D">
        <w:rPr>
          <w:rFonts w:ascii="Trebuchet MS" w:hAnsi="Trebuchet MS"/>
          <w:b/>
          <w:sz w:val="22"/>
          <w:szCs w:val="22"/>
          <w:lang w:val="pt-BR"/>
        </w:rPr>
        <w:t xml:space="preserve">Măsura corespunde obiectivelor </w:t>
      </w:r>
      <w:r w:rsidRPr="00F3102D">
        <w:rPr>
          <w:rFonts w:ascii="Trebuchet MS" w:hAnsi="Trebuchet MS"/>
          <w:sz w:val="22"/>
          <w:szCs w:val="22"/>
          <w:lang w:val="pt-BR"/>
        </w:rPr>
        <w:t>art. 35, (</w:t>
      </w:r>
      <w:r w:rsidR="00641DFC" w:rsidRPr="00F3102D">
        <w:rPr>
          <w:rFonts w:ascii="Trebuchet MS" w:hAnsi="Trebuchet MS"/>
          <w:sz w:val="22"/>
          <w:szCs w:val="22"/>
          <w:lang w:val="pt-BR"/>
        </w:rPr>
        <w:t>2</w:t>
      </w:r>
      <w:r w:rsidRPr="00F3102D">
        <w:rPr>
          <w:rFonts w:ascii="Trebuchet MS" w:hAnsi="Trebuchet MS"/>
          <w:sz w:val="22"/>
          <w:szCs w:val="22"/>
          <w:lang w:val="pt-BR"/>
        </w:rPr>
        <w:t>) lit. d</w:t>
      </w:r>
      <w:r w:rsidRPr="00F3102D">
        <w:rPr>
          <w:rFonts w:ascii="Trebuchet MS" w:hAnsi="Trebuchet MS"/>
          <w:b/>
          <w:sz w:val="22"/>
          <w:szCs w:val="22"/>
          <w:lang w:val="pt-BR"/>
        </w:rPr>
        <w:t xml:space="preserve"> -</w:t>
      </w:r>
      <w:r w:rsidRPr="00F3102D">
        <w:rPr>
          <w:rFonts w:ascii="Trebuchet MS" w:hAnsi="Trebuchet MS"/>
          <w:sz w:val="22"/>
          <w:szCs w:val="22"/>
          <w:lang w:val="pt-BR"/>
        </w:rPr>
        <w:t xml:space="preserve"> cooperare orizontală și verticală între actorii din lanțul de aprovizionare în vederea stabilirii de lanțuri scurte de aprovizionare și de piețe locale și a dezvoltării acestora, din Reg. (UE) nr. 1305/2013.</w:t>
      </w:r>
    </w:p>
    <w:p w14:paraId="20A23812" w14:textId="77777777" w:rsidR="0051002C" w:rsidRPr="00F3102D" w:rsidRDefault="0051002C" w:rsidP="0051002C">
      <w:pPr>
        <w:autoSpaceDE w:val="0"/>
        <w:autoSpaceDN w:val="0"/>
        <w:adjustRightInd w:val="0"/>
        <w:ind w:firstLine="357"/>
        <w:jc w:val="both"/>
        <w:rPr>
          <w:rFonts w:ascii="Trebuchet MS" w:hAnsi="Trebuchet MS"/>
          <w:sz w:val="22"/>
          <w:szCs w:val="22"/>
          <w:lang w:val="pt-BR"/>
        </w:rPr>
      </w:pPr>
      <w:r w:rsidRPr="00F3102D">
        <w:rPr>
          <w:rFonts w:ascii="Trebuchet MS" w:hAnsi="Trebuchet MS"/>
          <w:sz w:val="22"/>
          <w:szCs w:val="22"/>
          <w:lang w:val="pt-BR"/>
        </w:rPr>
        <w:t xml:space="preserve"> </w:t>
      </w:r>
      <w:r w:rsidRPr="00F3102D">
        <w:rPr>
          <w:rFonts w:ascii="Trebuchet MS" w:hAnsi="Trebuchet MS"/>
          <w:b/>
          <w:sz w:val="22"/>
          <w:szCs w:val="22"/>
          <w:lang w:val="pt-BR"/>
        </w:rPr>
        <w:t xml:space="preserve">Măsura contribuie la Domeniul de Intervenție </w:t>
      </w:r>
      <w:r w:rsidRPr="00F3102D">
        <w:rPr>
          <w:rFonts w:ascii="Trebuchet MS" w:hAnsi="Trebuchet MS"/>
          <w:sz w:val="22"/>
          <w:szCs w:val="22"/>
          <w:lang w:val="pt-BR"/>
        </w:rPr>
        <w:t>1A</w:t>
      </w:r>
      <w:r w:rsidRPr="00F3102D">
        <w:rPr>
          <w:rFonts w:ascii="Trebuchet MS" w:hAnsi="Trebuchet MS"/>
          <w:b/>
          <w:sz w:val="22"/>
          <w:szCs w:val="22"/>
          <w:lang w:val="pt-BR"/>
        </w:rPr>
        <w:t xml:space="preserve"> </w:t>
      </w:r>
      <w:r w:rsidRPr="00F3102D">
        <w:rPr>
          <w:rFonts w:ascii="Trebuchet MS" w:hAnsi="Trebuchet MS"/>
          <w:sz w:val="22"/>
          <w:szCs w:val="22"/>
          <w:lang w:val="pt-BR"/>
        </w:rPr>
        <w:t>-</w:t>
      </w:r>
      <w:r w:rsidRPr="00F3102D">
        <w:rPr>
          <w:rFonts w:ascii="Trebuchet MS" w:hAnsi="Trebuchet MS"/>
          <w:b/>
          <w:sz w:val="22"/>
          <w:szCs w:val="22"/>
          <w:lang w:val="pt-BR"/>
        </w:rPr>
        <w:t xml:space="preserve"> </w:t>
      </w:r>
      <w:r w:rsidRPr="00F3102D">
        <w:rPr>
          <w:rFonts w:ascii="Trebuchet MS" w:hAnsi="Trebuchet MS"/>
          <w:sz w:val="22"/>
          <w:szCs w:val="22"/>
          <w:lang w:val="pt-BR"/>
        </w:rPr>
        <w:t>Încurajarea inovării, a cooperării și a creării unei baze de cunoștințe în zonele rurale</w:t>
      </w:r>
      <w:r w:rsidRPr="00F3102D">
        <w:rPr>
          <w:rFonts w:ascii="Trebuchet MS" w:hAnsi="Trebuchet MS"/>
          <w:b/>
          <w:sz w:val="22"/>
          <w:szCs w:val="22"/>
          <w:lang w:val="pt-BR"/>
        </w:rPr>
        <w:t xml:space="preserve"> </w:t>
      </w:r>
      <w:r w:rsidRPr="00F3102D">
        <w:rPr>
          <w:rFonts w:ascii="Trebuchet MS" w:hAnsi="Trebuchet MS"/>
          <w:sz w:val="22"/>
          <w:szCs w:val="22"/>
          <w:lang w:val="pt-BR"/>
        </w:rPr>
        <w:t>prevăzut la art. 5, Reg. (UE) nr. 1305/2013.</w:t>
      </w:r>
    </w:p>
    <w:p w14:paraId="0A4DD206" w14:textId="77777777" w:rsidR="0051002C" w:rsidRPr="00F3102D" w:rsidRDefault="0051002C" w:rsidP="0051002C">
      <w:pPr>
        <w:ind w:firstLine="357"/>
        <w:jc w:val="both"/>
        <w:rPr>
          <w:rFonts w:ascii="Trebuchet MS" w:hAnsi="Trebuchet MS" w:cs="Trebuchet MS"/>
          <w:b/>
          <w:color w:val="000000"/>
          <w:sz w:val="22"/>
          <w:szCs w:val="22"/>
          <w:highlight w:val="yellow"/>
          <w:lang w:val="pt-BR"/>
        </w:rPr>
      </w:pPr>
      <w:r w:rsidRPr="00F3102D">
        <w:rPr>
          <w:rFonts w:ascii="Trebuchet MS" w:hAnsi="Trebuchet MS"/>
          <w:b/>
          <w:sz w:val="22"/>
          <w:szCs w:val="22"/>
          <w:lang w:val="pt-BR"/>
        </w:rPr>
        <w:t xml:space="preserve">Măsura contribuie la obiectivele transversale </w:t>
      </w:r>
      <w:r w:rsidRPr="00F3102D">
        <w:rPr>
          <w:rFonts w:ascii="Trebuchet MS" w:hAnsi="Trebuchet MS"/>
          <w:sz w:val="22"/>
          <w:szCs w:val="22"/>
          <w:lang w:val="pt-BR"/>
        </w:rPr>
        <w:t>legate de inovare, de protecția mediului și de atenuarea schimbărilor climatice și de adaptarea la acestea, în conformitate cu Reg. (UE) nr. 1305/2013).</w:t>
      </w:r>
    </w:p>
    <w:p w14:paraId="667EEE98" w14:textId="77777777" w:rsidR="0051002C" w:rsidRPr="00F3102D" w:rsidRDefault="0051002C" w:rsidP="0051002C">
      <w:pPr>
        <w:autoSpaceDE w:val="0"/>
        <w:autoSpaceDN w:val="0"/>
        <w:adjustRightInd w:val="0"/>
        <w:ind w:firstLine="357"/>
        <w:jc w:val="both"/>
        <w:rPr>
          <w:rFonts w:ascii="Trebuchet MS" w:hAnsi="Trebuchet MS"/>
          <w:sz w:val="22"/>
          <w:szCs w:val="22"/>
          <w:lang w:val="pt-BR"/>
        </w:rPr>
      </w:pPr>
      <w:r w:rsidRPr="00F3102D">
        <w:rPr>
          <w:rFonts w:ascii="Trebuchet MS" w:hAnsi="Trebuchet MS"/>
          <w:b/>
          <w:sz w:val="22"/>
          <w:szCs w:val="22"/>
          <w:lang w:val="pt-BR"/>
        </w:rPr>
        <w:t xml:space="preserve">Complementaritatea cu alte măsuri din SDL: </w:t>
      </w:r>
      <w:r w:rsidRPr="00F3102D">
        <w:rPr>
          <w:rFonts w:ascii="Trebuchet MS" w:hAnsi="Trebuchet MS"/>
          <w:sz w:val="22"/>
          <w:szCs w:val="22"/>
          <w:lang w:val="pt-BR"/>
        </w:rPr>
        <w:t>Măsura M1/1A – Cooperare este complementară cu măsurile: M2/2A - Investi</w:t>
      </w:r>
      <w:r w:rsidRPr="00B53F5F">
        <w:rPr>
          <w:rFonts w:ascii="Trebuchet MS" w:hAnsi="Trebuchet MS"/>
          <w:sz w:val="22"/>
          <w:szCs w:val="22"/>
          <w:lang w:val="ro-RO"/>
        </w:rPr>
        <w:t>ț</w:t>
      </w:r>
      <w:r w:rsidRPr="00F3102D">
        <w:rPr>
          <w:rFonts w:ascii="Trebuchet MS" w:hAnsi="Trebuchet MS"/>
          <w:sz w:val="22"/>
          <w:szCs w:val="22"/>
          <w:lang w:val="pt-BR"/>
        </w:rPr>
        <w:t>ii în active fizice, M3/3A - Scheme de calitate pentru produse agricole și alimentare, M5/6A - Înființarea de activități neagricole startup, M6/6A - Dezvoltarea de activități neagricole, având în comun același grup țintă format din fermieri.</w:t>
      </w:r>
    </w:p>
    <w:p w14:paraId="2E9422D3" w14:textId="77777777" w:rsidR="0051002C" w:rsidRPr="00F3102D" w:rsidRDefault="0051002C" w:rsidP="0051002C">
      <w:pPr>
        <w:autoSpaceDE w:val="0"/>
        <w:autoSpaceDN w:val="0"/>
        <w:adjustRightInd w:val="0"/>
        <w:ind w:firstLine="357"/>
        <w:jc w:val="both"/>
        <w:rPr>
          <w:rFonts w:ascii="Trebuchet MS" w:hAnsi="Trebuchet MS"/>
          <w:sz w:val="22"/>
          <w:szCs w:val="22"/>
          <w:lang w:val="pt-BR"/>
        </w:rPr>
      </w:pPr>
      <w:r w:rsidRPr="00F3102D">
        <w:rPr>
          <w:rFonts w:ascii="Trebuchet MS" w:hAnsi="Trebuchet MS"/>
          <w:b/>
          <w:sz w:val="22"/>
          <w:szCs w:val="22"/>
          <w:lang w:val="pt-BR"/>
        </w:rPr>
        <w:t xml:space="preserve">Sinergia cu alte măsuri din SDL: </w:t>
      </w:r>
      <w:r w:rsidRPr="00F3102D">
        <w:rPr>
          <w:rFonts w:ascii="Trebuchet MS" w:hAnsi="Trebuchet MS"/>
          <w:sz w:val="22"/>
          <w:szCs w:val="22"/>
          <w:lang w:val="pt-BR"/>
        </w:rPr>
        <w:t xml:space="preserve">Măsura M1/1A – Cooperare este sinergică cu măsura M3/3A - Scheme de calitate pentru produse agricole și alimentare, ambele contribuind la prioritatea P3 - </w:t>
      </w:r>
      <w:r w:rsidRPr="00F3102D">
        <w:rPr>
          <w:rFonts w:ascii="Trebuchet MS" w:hAnsi="Trebuchet MS" w:cs="EUAlbertina"/>
          <w:color w:val="000000"/>
          <w:sz w:val="22"/>
          <w:szCs w:val="22"/>
          <w:lang w:val="pt-BR"/>
        </w:rPr>
        <w:t>Promovarea organizării lanțului alimentar, inclusiv procesarea și comercializarea produselor agricole, a bunăstării animalelor și a gestionării riscurilor în agricultură.</w:t>
      </w:r>
    </w:p>
    <w:p w14:paraId="0408B7D2" w14:textId="77777777" w:rsidR="0051002C" w:rsidRPr="00B53F5F" w:rsidRDefault="0051002C" w:rsidP="0051002C">
      <w:pPr>
        <w:pStyle w:val="N-Numb1"/>
        <w:ind w:left="0"/>
        <w:jc w:val="both"/>
        <w:rPr>
          <w:b/>
        </w:rPr>
      </w:pPr>
      <w:r w:rsidRPr="00B53F5F">
        <w:rPr>
          <w:b/>
        </w:rPr>
        <w:t xml:space="preserve">Valoarea adăugată a măsurii: </w:t>
      </w:r>
    </w:p>
    <w:p w14:paraId="5D80AB7C" w14:textId="0D50224F" w:rsidR="0051002C" w:rsidRPr="00B53F5F" w:rsidRDefault="0051002C" w:rsidP="0051002C">
      <w:pPr>
        <w:pStyle w:val="N-Numb1"/>
        <w:numPr>
          <w:ilvl w:val="0"/>
          <w:numId w:val="0"/>
        </w:numPr>
        <w:ind w:firstLine="360"/>
        <w:jc w:val="both"/>
      </w:pPr>
      <w:r w:rsidRPr="00B53F5F">
        <w:t xml:space="preserve">Cele două </w:t>
      </w:r>
      <w:proofErr w:type="spellStart"/>
      <w:r w:rsidRPr="00B53F5F">
        <w:t>modalităţi</w:t>
      </w:r>
      <w:proofErr w:type="spellEnd"/>
      <w:r w:rsidRPr="00B53F5F">
        <w:t xml:space="preserve"> de cooperare pe verticală şi pe orizontală, între mai </w:t>
      </w:r>
      <w:proofErr w:type="spellStart"/>
      <w:r w:rsidRPr="00B53F5F">
        <w:t>mulţi</w:t>
      </w:r>
      <w:proofErr w:type="spellEnd"/>
      <w:r w:rsidRPr="00B53F5F">
        <w:t xml:space="preserve"> actori ai pieţei, respectiv mai </w:t>
      </w:r>
      <w:proofErr w:type="spellStart"/>
      <w:r w:rsidRPr="00B53F5F">
        <w:t>mulţi</w:t>
      </w:r>
      <w:proofErr w:type="spellEnd"/>
      <w:r w:rsidRPr="00B53F5F">
        <w:t xml:space="preserve"> producători pe baza unui PARTENERIAT finalizat sau nu cu o formă de asociere </w:t>
      </w:r>
      <w:r w:rsidRPr="00B53F5F">
        <w:lastRenderedPageBreak/>
        <w:t xml:space="preserve">juridică, reprezintă de asemenea o valoare adăugată, acest mod de </w:t>
      </w:r>
      <w:proofErr w:type="spellStart"/>
      <w:r w:rsidRPr="00B53F5F">
        <w:t>aso-ciere</w:t>
      </w:r>
      <w:proofErr w:type="spellEnd"/>
      <w:r w:rsidRPr="00B53F5F">
        <w:t xml:space="preserve"> liberă pe un proiect de dezvoltare nu s-a  practicat până acum în teritoriu. </w:t>
      </w:r>
      <w:proofErr w:type="spellStart"/>
      <w:r w:rsidRPr="00B53F5F">
        <w:t>Organi</w:t>
      </w:r>
      <w:proofErr w:type="spellEnd"/>
      <w:r w:rsidRPr="00B53F5F">
        <w:t xml:space="preserve">-zarea activității unei cooperări între entitățile implicate în sectorul agricol, agroalimentar, forestier aduce un plus de valoare la nivelul teritoriului prin însuși conceptul său inovator. Integrarea unei astfel de entități în planificarea și realizarea unui lanț scurt, va crea </w:t>
      </w:r>
      <w:proofErr w:type="spellStart"/>
      <w:r w:rsidRPr="00B53F5F">
        <w:t>valoa</w:t>
      </w:r>
      <w:proofErr w:type="spellEnd"/>
      <w:r w:rsidRPr="00B53F5F">
        <w:t xml:space="preserve">-re adăugată materiei prime folosite prin valorificarea superioară și prin folosirea de </w:t>
      </w:r>
      <w:proofErr w:type="spellStart"/>
      <w:r w:rsidRPr="00B53F5F">
        <w:t>proce</w:t>
      </w:r>
      <w:proofErr w:type="spellEnd"/>
      <w:r w:rsidRPr="00B53F5F">
        <w:t xml:space="preserve">-se și tehnologii de eficiente din punct de vedere economic. Măsura va încuraja participarea beneficiarilor şi la schemele de calitate, astfel încât Produsele Tradiţionale din teritoriu să fie înregistrate şi promovate prioritar. Producătorii vor fi stimulați să coopereze pentru a putea efectua investiții colective mai eficiente, mai profitabile, de exemplu în facilități, infrastructuri comune etc. </w:t>
      </w:r>
    </w:p>
    <w:p w14:paraId="2C3F96BB" w14:textId="77777777" w:rsidR="0051002C" w:rsidRPr="00B53F5F" w:rsidRDefault="0051002C" w:rsidP="0051002C">
      <w:pPr>
        <w:pStyle w:val="N-Numb1"/>
        <w:ind w:left="0"/>
        <w:jc w:val="both"/>
        <w:rPr>
          <w:rFonts w:cs="Trebuchet MS"/>
          <w:noProof/>
        </w:rPr>
      </w:pPr>
      <w:r w:rsidRPr="00B53F5F">
        <w:rPr>
          <w:rFonts w:cs="Trebuchet MS"/>
          <w:b/>
          <w:bCs/>
          <w:noProof/>
        </w:rPr>
        <w:t xml:space="preserve">Trimiteri la alte acte legislative: </w:t>
      </w:r>
    </w:p>
    <w:p w14:paraId="1E863FE1" w14:textId="77777777" w:rsidR="0051002C" w:rsidRPr="00F3102D" w:rsidRDefault="0051002C" w:rsidP="0051002C">
      <w:pPr>
        <w:widowControl w:val="0"/>
        <w:overflowPunct w:val="0"/>
        <w:autoSpaceDE w:val="0"/>
        <w:autoSpaceDN w:val="0"/>
        <w:adjustRightInd w:val="0"/>
        <w:ind w:firstLine="360"/>
        <w:jc w:val="both"/>
        <w:rPr>
          <w:rFonts w:ascii="Trebuchet MS" w:hAnsi="Trebuchet MS"/>
          <w:sz w:val="22"/>
          <w:szCs w:val="22"/>
          <w:lang w:val="pt-BR"/>
        </w:rPr>
      </w:pPr>
      <w:r w:rsidRPr="00B53F5F">
        <w:rPr>
          <w:rFonts w:ascii="Trebuchet MS" w:hAnsi="Trebuchet MS" w:cs="Trebuchet MS"/>
          <w:b/>
          <w:bCs/>
          <w:noProof/>
          <w:sz w:val="22"/>
          <w:szCs w:val="22"/>
          <w:lang w:val="ro-RO"/>
        </w:rPr>
        <w:t xml:space="preserve">Legislație europeană: </w:t>
      </w:r>
      <w:r w:rsidRPr="00F3102D">
        <w:rPr>
          <w:rFonts w:ascii="Trebuchet MS" w:hAnsi="Trebuchet MS"/>
          <w:sz w:val="22"/>
          <w:szCs w:val="22"/>
          <w:lang w:val="pt-BR"/>
        </w:rPr>
        <w:t xml:space="preserve">Regulamentul (UE) Nr. 1306/2013 privind finanțarea, gestionarea și monitorizarea politicii agricole comune; Regulamentul (UE) Nr. 651/2014 AL Comisiei din 17 iunie 2014 de declarare a anumitor categorii de ajutoare compatibile cu piața internă în aplicarea articolelor 107 și 108 din tratat; Reg. (UE) Nr. 807/2014 de completare a Reg. (UE) nr. 1305/2013 al Parlamentului European și al Consiliului privind sprijinul pentru dezvoltare rurală acordat din FEADR </w:t>
      </w:r>
    </w:p>
    <w:p w14:paraId="1F4D5A34" w14:textId="77777777" w:rsidR="0051002C" w:rsidRPr="00F3102D" w:rsidRDefault="0051002C" w:rsidP="0051002C">
      <w:pPr>
        <w:widowControl w:val="0"/>
        <w:overflowPunct w:val="0"/>
        <w:autoSpaceDE w:val="0"/>
        <w:autoSpaceDN w:val="0"/>
        <w:adjustRightInd w:val="0"/>
        <w:ind w:firstLine="360"/>
        <w:jc w:val="both"/>
        <w:rPr>
          <w:rFonts w:ascii="Trebuchet MS" w:hAnsi="Trebuchet MS"/>
          <w:sz w:val="22"/>
          <w:szCs w:val="22"/>
          <w:lang w:val="pt-BR"/>
        </w:rPr>
      </w:pPr>
      <w:r w:rsidRPr="00B53F5F">
        <w:rPr>
          <w:rFonts w:ascii="Trebuchet MS" w:hAnsi="Trebuchet MS" w:cs="Trebuchet MS"/>
          <w:b/>
          <w:bCs/>
          <w:noProof/>
          <w:sz w:val="22"/>
          <w:szCs w:val="22"/>
          <w:lang w:val="ro-RO"/>
        </w:rPr>
        <w:t xml:space="preserve">Legislație națională: </w:t>
      </w:r>
      <w:r w:rsidRPr="00F3102D">
        <w:rPr>
          <w:rFonts w:ascii="Trebuchet MS" w:hAnsi="Trebuchet MS"/>
          <w:sz w:val="22"/>
          <w:szCs w:val="22"/>
          <w:lang w:val="pt-BR"/>
        </w:rPr>
        <w:t xml:space="preserve">Legea nr. 31/1990 din 16 noiembrie 1990 privind societăţile comerciale; Ordonanţă de Urgenţă nr. 44 din 16 aprilie 2008 privind desfăşurarea activităţilor economice de către persoanele fizice autorizate, întreprinderile individuale şi întreprinderile familiale; Ordonanţă de Guvern nr. 26 /2000 cu privire la asociații și fundații; Legea cooperației agricole nr. 566/2004 </w:t>
      </w:r>
    </w:p>
    <w:p w14:paraId="758A50F5" w14:textId="77777777" w:rsidR="0051002C" w:rsidRPr="00591639" w:rsidRDefault="0051002C" w:rsidP="0051002C">
      <w:pPr>
        <w:pStyle w:val="N-Numb1"/>
        <w:numPr>
          <w:ilvl w:val="0"/>
          <w:numId w:val="0"/>
        </w:numPr>
        <w:jc w:val="both"/>
      </w:pPr>
      <w:r>
        <w:t>4</w:t>
      </w:r>
      <w:r w:rsidRPr="00B820F7">
        <w:rPr>
          <w:b/>
          <w:bCs/>
        </w:rPr>
        <w:t>. Beneficiari direcți/indirecți (grup țintă)</w:t>
      </w:r>
    </w:p>
    <w:p w14:paraId="5650BF90" w14:textId="77777777" w:rsidR="0051002C" w:rsidRPr="001B478D" w:rsidRDefault="0051002C" w:rsidP="0051002C">
      <w:pPr>
        <w:jc w:val="both"/>
        <w:rPr>
          <w:rFonts w:ascii="Trebuchet MS" w:hAnsi="Trebuchet MS"/>
          <w:sz w:val="22"/>
          <w:szCs w:val="22"/>
          <w:lang w:val="ro-RO"/>
        </w:rPr>
      </w:pPr>
      <w:bookmarkStart w:id="2" w:name="_Hlk66731490"/>
      <w:r w:rsidRPr="001B478D">
        <w:rPr>
          <w:rFonts w:ascii="Trebuchet MS" w:hAnsi="Trebuchet MS"/>
          <w:sz w:val="22"/>
          <w:szCs w:val="22"/>
          <w:lang w:val="ro-RO"/>
        </w:rPr>
        <w:t xml:space="preserve">Beneficiari direcţi: </w:t>
      </w:r>
    </w:p>
    <w:p w14:paraId="72D1DB30" w14:textId="77777777" w:rsidR="0051002C" w:rsidRPr="001B478D" w:rsidRDefault="0051002C" w:rsidP="0051002C">
      <w:pPr>
        <w:jc w:val="both"/>
        <w:rPr>
          <w:rFonts w:ascii="Trebuchet MS" w:hAnsi="Trebuchet MS"/>
          <w:sz w:val="22"/>
          <w:szCs w:val="22"/>
          <w:lang w:val="ro-RO"/>
        </w:rPr>
      </w:pPr>
      <w:r w:rsidRPr="001B478D">
        <w:rPr>
          <w:rFonts w:ascii="Trebuchet MS" w:hAnsi="Trebuchet MS"/>
          <w:sz w:val="22"/>
          <w:szCs w:val="22"/>
          <w:lang w:val="ro-RO"/>
        </w:rPr>
        <w:t>Parteneriatele constituite în baza unui A</w:t>
      </w:r>
      <w:r>
        <w:rPr>
          <w:rFonts w:ascii="Trebuchet MS" w:hAnsi="Trebuchet MS"/>
          <w:sz w:val="22"/>
          <w:szCs w:val="22"/>
          <w:lang w:val="ro-RO"/>
        </w:rPr>
        <w:t xml:space="preserve">cord de Cooperare </w:t>
      </w:r>
      <w:r w:rsidRPr="001B478D">
        <w:rPr>
          <w:rFonts w:ascii="Trebuchet MS" w:hAnsi="Trebuchet MS"/>
          <w:sz w:val="22"/>
          <w:szCs w:val="22"/>
          <w:lang w:val="ro-RO"/>
        </w:rPr>
        <w:t xml:space="preserve"> din cel puţin un partener din categoriile de mai jos și cel puțin un fermier sau un  grup de producători/o cooperativă care își desfășoară activitatea în sectorul agricol</w:t>
      </w:r>
    </w:p>
    <w:p w14:paraId="77D2C582" w14:textId="77777777" w:rsidR="0051002C" w:rsidRPr="001B478D" w:rsidRDefault="0051002C" w:rsidP="0051002C">
      <w:pPr>
        <w:jc w:val="both"/>
        <w:rPr>
          <w:rFonts w:ascii="Trebuchet MS" w:hAnsi="Trebuchet MS"/>
          <w:sz w:val="22"/>
          <w:szCs w:val="22"/>
          <w:lang w:val="ro-RO"/>
        </w:rPr>
      </w:pPr>
      <w:r w:rsidRPr="001B478D">
        <w:rPr>
          <w:rFonts w:ascii="Trebuchet MS" w:hAnsi="Trebuchet MS"/>
          <w:sz w:val="22"/>
          <w:szCs w:val="22"/>
          <w:lang w:val="ro-RO"/>
        </w:rPr>
        <w:t>Fermieri;</w:t>
      </w:r>
    </w:p>
    <w:p w14:paraId="6BEFFCD7" w14:textId="77777777" w:rsidR="0051002C" w:rsidRPr="001B478D" w:rsidRDefault="0051002C" w:rsidP="0051002C">
      <w:pPr>
        <w:jc w:val="both"/>
        <w:rPr>
          <w:rFonts w:ascii="Trebuchet MS" w:hAnsi="Trebuchet MS"/>
          <w:sz w:val="22"/>
          <w:szCs w:val="22"/>
          <w:lang w:val="ro-RO"/>
        </w:rPr>
      </w:pPr>
      <w:r w:rsidRPr="001B478D">
        <w:rPr>
          <w:rFonts w:ascii="Trebuchet MS" w:hAnsi="Trebuchet MS"/>
          <w:sz w:val="22"/>
          <w:szCs w:val="22"/>
          <w:lang w:val="ro-RO"/>
        </w:rPr>
        <w:t>Microîntreprinderi și întreprinderi mici;</w:t>
      </w:r>
    </w:p>
    <w:p w14:paraId="70C3C49B" w14:textId="77777777" w:rsidR="0051002C" w:rsidRPr="001B478D" w:rsidRDefault="0051002C" w:rsidP="0051002C">
      <w:pPr>
        <w:jc w:val="both"/>
        <w:rPr>
          <w:rFonts w:ascii="Trebuchet MS" w:hAnsi="Trebuchet MS"/>
          <w:sz w:val="22"/>
          <w:szCs w:val="22"/>
          <w:lang w:val="ro-RO"/>
        </w:rPr>
      </w:pPr>
      <w:r w:rsidRPr="001B478D">
        <w:rPr>
          <w:rFonts w:ascii="Trebuchet MS" w:hAnsi="Trebuchet MS"/>
          <w:sz w:val="22"/>
          <w:szCs w:val="22"/>
          <w:lang w:val="ro-RO"/>
        </w:rPr>
        <w:t>Organizații neguvernamentale;</w:t>
      </w:r>
    </w:p>
    <w:p w14:paraId="215A5BEE" w14:textId="77777777" w:rsidR="0051002C" w:rsidRPr="001B478D" w:rsidRDefault="0051002C" w:rsidP="0051002C">
      <w:pPr>
        <w:jc w:val="both"/>
        <w:rPr>
          <w:rFonts w:ascii="Trebuchet MS" w:hAnsi="Trebuchet MS"/>
          <w:sz w:val="22"/>
          <w:szCs w:val="22"/>
          <w:lang w:val="ro-RO"/>
        </w:rPr>
      </w:pPr>
      <w:r w:rsidRPr="001B478D">
        <w:rPr>
          <w:rFonts w:ascii="Trebuchet MS" w:hAnsi="Trebuchet MS"/>
          <w:sz w:val="22"/>
          <w:szCs w:val="22"/>
          <w:lang w:val="ro-RO"/>
        </w:rPr>
        <w:t>Consilii locale;</w:t>
      </w:r>
    </w:p>
    <w:p w14:paraId="22858969" w14:textId="77777777" w:rsidR="0051002C" w:rsidRPr="001B478D" w:rsidRDefault="0051002C" w:rsidP="0051002C">
      <w:pPr>
        <w:jc w:val="both"/>
        <w:rPr>
          <w:rFonts w:ascii="Trebuchet MS" w:hAnsi="Trebuchet MS"/>
          <w:sz w:val="22"/>
          <w:szCs w:val="22"/>
          <w:lang w:val="ro-RO"/>
        </w:rPr>
      </w:pPr>
      <w:r w:rsidRPr="001B478D">
        <w:rPr>
          <w:rFonts w:ascii="Trebuchet MS" w:hAnsi="Trebuchet MS"/>
          <w:sz w:val="22"/>
          <w:szCs w:val="22"/>
          <w:lang w:val="ro-RO"/>
        </w:rPr>
        <w:t>Unități școlare, sanitare, de agrement și de alimentație publică</w:t>
      </w:r>
    </w:p>
    <w:p w14:paraId="77F553B6" w14:textId="5BEC57CF" w:rsidR="0051002C" w:rsidRPr="00814545" w:rsidRDefault="0051002C" w:rsidP="0051002C">
      <w:pPr>
        <w:ind w:firstLine="360"/>
        <w:jc w:val="both"/>
        <w:rPr>
          <w:rFonts w:ascii="Trebuchet MS" w:hAnsi="Trebuchet MS"/>
          <w:sz w:val="22"/>
          <w:szCs w:val="22"/>
          <w:lang w:val="ro-RO"/>
        </w:rPr>
      </w:pPr>
      <w:r w:rsidRPr="001B478D">
        <w:rPr>
          <w:rFonts w:ascii="Trebuchet MS" w:hAnsi="Trebuchet MS"/>
          <w:sz w:val="22"/>
          <w:szCs w:val="22"/>
          <w:lang w:val="ro-RO"/>
        </w:rPr>
        <w:t>Parteneriatul poate avea ca membri și persoane fizice, cu condiția ca liderul de proiect să fie cel puțin PFA, II, IF (</w:t>
      </w:r>
      <w:proofErr w:type="spellStart"/>
      <w:r w:rsidRPr="001B478D">
        <w:rPr>
          <w:rFonts w:ascii="Trebuchet MS" w:hAnsi="Trebuchet MS"/>
          <w:sz w:val="22"/>
          <w:szCs w:val="22"/>
          <w:lang w:val="ro-RO"/>
        </w:rPr>
        <w:t>înfiinţate</w:t>
      </w:r>
      <w:proofErr w:type="spellEnd"/>
      <w:r w:rsidRPr="001B478D">
        <w:rPr>
          <w:rFonts w:ascii="Trebuchet MS" w:hAnsi="Trebuchet MS"/>
          <w:sz w:val="22"/>
          <w:szCs w:val="22"/>
          <w:lang w:val="ro-RO"/>
        </w:rPr>
        <w:t xml:space="preserve"> în baza OUG nr. 44/ 2008, cu modificările și completările ulterioare). Nu este obligatoriu ca liderul de proiect </w:t>
      </w:r>
      <w:proofErr w:type="spellStart"/>
      <w:r w:rsidRPr="001B478D">
        <w:rPr>
          <w:rFonts w:ascii="Trebuchet MS" w:hAnsi="Trebuchet MS"/>
          <w:sz w:val="22"/>
          <w:szCs w:val="22"/>
          <w:lang w:val="ro-RO"/>
        </w:rPr>
        <w:t>sã</w:t>
      </w:r>
      <w:proofErr w:type="spellEnd"/>
      <w:r w:rsidRPr="001B478D">
        <w:rPr>
          <w:rFonts w:ascii="Trebuchet MS" w:hAnsi="Trebuchet MS"/>
          <w:sz w:val="22"/>
          <w:szCs w:val="22"/>
          <w:lang w:val="ro-RO"/>
        </w:rPr>
        <w:t xml:space="preserve"> fie înregistrat cu sediul social/punct de lucru în teritoriul </w:t>
      </w:r>
      <w:proofErr w:type="spellStart"/>
      <w:r w:rsidRPr="001B478D">
        <w:rPr>
          <w:rFonts w:ascii="Trebuchet MS" w:hAnsi="Trebuchet MS"/>
          <w:sz w:val="22"/>
          <w:szCs w:val="22"/>
          <w:lang w:val="ro-RO"/>
        </w:rPr>
        <w:t>GAL.</w:t>
      </w:r>
      <w:bookmarkEnd w:id="2"/>
      <w:r w:rsidRPr="00445032">
        <w:rPr>
          <w:rFonts w:ascii="Trebuchet MS" w:hAnsi="Trebuchet MS"/>
          <w:b/>
          <w:sz w:val="22"/>
          <w:szCs w:val="22"/>
          <w:lang w:val="ro-RO"/>
        </w:rPr>
        <w:t>Beneficiarii</w:t>
      </w:r>
      <w:proofErr w:type="spellEnd"/>
      <w:r w:rsidRPr="00445032">
        <w:rPr>
          <w:rFonts w:ascii="Trebuchet MS" w:hAnsi="Trebuchet MS"/>
          <w:b/>
          <w:sz w:val="22"/>
          <w:szCs w:val="22"/>
          <w:lang w:val="ro-RO"/>
        </w:rPr>
        <w:t xml:space="preserve"> indirecți</w:t>
      </w:r>
      <w:r w:rsidRPr="00814545">
        <w:rPr>
          <w:rFonts w:ascii="Trebuchet MS" w:hAnsi="Trebuchet MS"/>
          <w:sz w:val="22"/>
          <w:szCs w:val="22"/>
          <w:lang w:val="ro-RO"/>
        </w:rPr>
        <w:t xml:space="preserve"> sunt toți ceilalți membri ai asocierii-parteneriatului , format din persoane juridice și fizice române şi alte </w:t>
      </w:r>
      <w:proofErr w:type="spellStart"/>
      <w:r w:rsidRPr="00814545">
        <w:rPr>
          <w:rFonts w:ascii="Trebuchet MS" w:hAnsi="Trebuchet MS"/>
          <w:sz w:val="22"/>
          <w:szCs w:val="22"/>
          <w:lang w:val="ro-RO"/>
        </w:rPr>
        <w:t>entităţi</w:t>
      </w:r>
      <w:proofErr w:type="spellEnd"/>
      <w:r w:rsidRPr="00814545">
        <w:rPr>
          <w:rFonts w:ascii="Trebuchet MS" w:hAnsi="Trebuchet MS"/>
          <w:sz w:val="22"/>
          <w:szCs w:val="22"/>
          <w:lang w:val="ro-RO"/>
        </w:rPr>
        <w:t xml:space="preserve"> constituite conform legislaţiei naţionale în vigoare, respectiv </w:t>
      </w:r>
      <w:r>
        <w:rPr>
          <w:rFonts w:ascii="Trebuchet MS" w:hAnsi="Trebuchet MS"/>
          <w:sz w:val="22"/>
          <w:szCs w:val="22"/>
          <w:lang w:val="ro-RO"/>
        </w:rPr>
        <w:t>a</w:t>
      </w:r>
      <w:r w:rsidRPr="00814545">
        <w:rPr>
          <w:rFonts w:ascii="Trebuchet MS" w:hAnsi="Trebuchet MS"/>
          <w:sz w:val="22"/>
          <w:szCs w:val="22"/>
          <w:lang w:val="ro-RO"/>
        </w:rPr>
        <w:t xml:space="preserve">lti beneficiari din teritoriul GALMMV si din zonele deservite prin  </w:t>
      </w:r>
      <w:proofErr w:type="spellStart"/>
      <w:r w:rsidRPr="00814545">
        <w:rPr>
          <w:rFonts w:ascii="Trebuchet MS" w:hAnsi="Trebuchet MS"/>
          <w:sz w:val="22"/>
          <w:szCs w:val="22"/>
          <w:lang w:val="ro-RO"/>
        </w:rPr>
        <w:t>lanturile</w:t>
      </w:r>
      <w:proofErr w:type="spellEnd"/>
      <w:r w:rsidRPr="00814545">
        <w:rPr>
          <w:rFonts w:ascii="Trebuchet MS" w:hAnsi="Trebuchet MS"/>
          <w:sz w:val="22"/>
          <w:szCs w:val="22"/>
          <w:lang w:val="ro-RO"/>
        </w:rPr>
        <w:t xml:space="preserve"> scurte si  </w:t>
      </w:r>
      <w:proofErr w:type="spellStart"/>
      <w:r w:rsidRPr="00814545">
        <w:rPr>
          <w:rFonts w:ascii="Trebuchet MS" w:hAnsi="Trebuchet MS"/>
          <w:sz w:val="22"/>
          <w:szCs w:val="22"/>
          <w:lang w:val="ro-RO"/>
        </w:rPr>
        <w:t>pietele</w:t>
      </w:r>
      <w:proofErr w:type="spellEnd"/>
      <w:r w:rsidRPr="00814545">
        <w:rPr>
          <w:rFonts w:ascii="Trebuchet MS" w:hAnsi="Trebuchet MS"/>
          <w:sz w:val="22"/>
          <w:szCs w:val="22"/>
          <w:lang w:val="ro-RO"/>
        </w:rPr>
        <w:t xml:space="preserve"> locale acoperite legal</w:t>
      </w:r>
    </w:p>
    <w:p w14:paraId="199973C4" w14:textId="77777777" w:rsidR="0051002C" w:rsidRPr="00A61192" w:rsidRDefault="0051002C" w:rsidP="0051002C">
      <w:pPr>
        <w:pStyle w:val="N-Numb1"/>
        <w:numPr>
          <w:ilvl w:val="0"/>
          <w:numId w:val="7"/>
        </w:numPr>
        <w:ind w:left="284" w:hanging="568"/>
        <w:jc w:val="both"/>
        <w:rPr>
          <w:rFonts w:cs="Trebuchet MS"/>
          <w:b/>
          <w:bCs/>
          <w:noProof/>
        </w:rPr>
      </w:pPr>
      <w:r w:rsidRPr="00A61192">
        <w:rPr>
          <w:rFonts w:cs="Trebuchet MS"/>
          <w:b/>
          <w:bCs/>
          <w:noProof/>
        </w:rPr>
        <w:t>Tip de sprijin:</w:t>
      </w:r>
    </w:p>
    <w:p w14:paraId="2EFAE96A" w14:textId="77777777" w:rsidR="0051002C" w:rsidRPr="00F3102D" w:rsidRDefault="0051002C" w:rsidP="0051002C">
      <w:pPr>
        <w:pStyle w:val="Listparagraf"/>
        <w:widowControl w:val="0"/>
        <w:numPr>
          <w:ilvl w:val="0"/>
          <w:numId w:val="1"/>
        </w:numPr>
        <w:overflowPunct w:val="0"/>
        <w:autoSpaceDE w:val="0"/>
        <w:autoSpaceDN w:val="0"/>
        <w:adjustRightInd w:val="0"/>
        <w:spacing w:line="276" w:lineRule="auto"/>
        <w:ind w:left="0" w:hanging="426"/>
        <w:jc w:val="both"/>
        <w:rPr>
          <w:lang w:val="pt-BR"/>
        </w:rPr>
      </w:pPr>
      <w:r w:rsidRPr="00F3102D">
        <w:rPr>
          <w:lang w:val="pt-BR"/>
        </w:rPr>
        <w:t>Rambursarea costurilor eligibile suportate și plătite efectiv;</w:t>
      </w:r>
    </w:p>
    <w:p w14:paraId="6AD95EB9" w14:textId="77777777" w:rsidR="0051002C" w:rsidRPr="00F3102D" w:rsidRDefault="0051002C" w:rsidP="0051002C">
      <w:pPr>
        <w:pStyle w:val="Listparagraf"/>
        <w:widowControl w:val="0"/>
        <w:numPr>
          <w:ilvl w:val="0"/>
          <w:numId w:val="1"/>
        </w:numPr>
        <w:overflowPunct w:val="0"/>
        <w:autoSpaceDE w:val="0"/>
        <w:autoSpaceDN w:val="0"/>
        <w:adjustRightInd w:val="0"/>
        <w:spacing w:line="276" w:lineRule="auto"/>
        <w:ind w:left="0" w:hanging="426"/>
        <w:jc w:val="both"/>
        <w:rPr>
          <w:lang w:val="pt-BR"/>
        </w:rPr>
      </w:pPr>
      <w:r w:rsidRPr="00F3102D">
        <w:rPr>
          <w:lang w:val="pt-BR"/>
        </w:rPr>
        <w:t>Plăți în avans, cu condiția constituirii unei garanții bancare sau a unei garanții echivalente corespunzătoare procentului de 100 % din valoarea avansului, în conformitate cu art. 45 (4) și art. 63 ale Reg. (UE) nr. 1305/2013, numai în cazul proiectelor de investiții; pentru servicii nu se acordă avans.</w:t>
      </w:r>
    </w:p>
    <w:p w14:paraId="3013C988" w14:textId="77777777" w:rsidR="0051002C" w:rsidRPr="00B53F5F" w:rsidRDefault="0051002C" w:rsidP="0051002C">
      <w:pPr>
        <w:pStyle w:val="N-Numb1"/>
        <w:ind w:left="284" w:hanging="568"/>
        <w:jc w:val="both"/>
        <w:rPr>
          <w:rFonts w:cs="Trebuchet MS"/>
          <w:lang w:val="x-none"/>
        </w:rPr>
      </w:pPr>
      <w:r w:rsidRPr="00B53F5F">
        <w:rPr>
          <w:rFonts w:cs="Trebuchet MS"/>
          <w:b/>
          <w:bCs/>
          <w:noProof/>
        </w:rPr>
        <w:t xml:space="preserve">Tipuri de acțiuni: eligibile și neeligibile: </w:t>
      </w:r>
    </w:p>
    <w:p w14:paraId="022736A9" w14:textId="77777777" w:rsidR="0051002C" w:rsidRDefault="0051002C" w:rsidP="0051002C">
      <w:pPr>
        <w:jc w:val="both"/>
        <w:rPr>
          <w:rFonts w:ascii="Trebuchet MS" w:hAnsi="Trebuchet MS"/>
          <w:sz w:val="22"/>
          <w:szCs w:val="22"/>
        </w:rPr>
      </w:pPr>
      <w:r w:rsidRPr="00B53F5F">
        <w:rPr>
          <w:rFonts w:ascii="Trebuchet MS" w:hAnsi="Trebuchet MS" w:cs="Trebuchet MS"/>
          <w:b/>
          <w:sz w:val="22"/>
          <w:szCs w:val="22"/>
          <w:lang w:val="ro-RO"/>
        </w:rPr>
        <w:t>Sunt</w:t>
      </w:r>
      <w:r w:rsidRPr="00B53F5F">
        <w:rPr>
          <w:rFonts w:ascii="Trebuchet MS" w:hAnsi="Trebuchet MS" w:cs="Trebuchet MS"/>
          <w:b/>
          <w:sz w:val="22"/>
          <w:szCs w:val="22"/>
        </w:rPr>
        <w:t xml:space="preserve"> </w:t>
      </w:r>
      <w:proofErr w:type="spellStart"/>
      <w:r w:rsidRPr="00B53F5F">
        <w:rPr>
          <w:rFonts w:ascii="Trebuchet MS" w:hAnsi="Trebuchet MS" w:cs="Trebuchet MS"/>
          <w:b/>
          <w:sz w:val="22"/>
          <w:szCs w:val="22"/>
        </w:rPr>
        <w:t>sprijinite</w:t>
      </w:r>
      <w:proofErr w:type="spellEnd"/>
      <w:r w:rsidRPr="00B53F5F">
        <w:rPr>
          <w:rFonts w:ascii="Trebuchet MS" w:hAnsi="Trebuchet MS" w:cs="Trebuchet MS"/>
          <w:b/>
          <w:sz w:val="22"/>
          <w:szCs w:val="22"/>
        </w:rPr>
        <w:t xml:space="preserve"> </w:t>
      </w:r>
      <w:proofErr w:type="spellStart"/>
      <w:r w:rsidRPr="00B53F5F">
        <w:rPr>
          <w:rFonts w:ascii="Trebuchet MS" w:hAnsi="Trebuchet MS" w:cs="Trebuchet MS"/>
          <w:b/>
          <w:sz w:val="22"/>
          <w:szCs w:val="22"/>
        </w:rPr>
        <w:t>urm</w:t>
      </w:r>
      <w:r w:rsidRPr="00B53F5F">
        <w:rPr>
          <w:rFonts w:ascii="Trebuchet MS" w:hAnsi="Trebuchet MS" w:cs="Trebuchet MS"/>
          <w:b/>
          <w:sz w:val="22"/>
          <w:szCs w:val="22"/>
          <w:lang w:val="ro-RO"/>
        </w:rPr>
        <w:t>ătoarele</w:t>
      </w:r>
      <w:proofErr w:type="spellEnd"/>
      <w:r w:rsidRPr="00B53F5F">
        <w:rPr>
          <w:rFonts w:ascii="Trebuchet MS" w:hAnsi="Trebuchet MS" w:cs="Trebuchet MS"/>
          <w:b/>
          <w:sz w:val="22"/>
          <w:szCs w:val="22"/>
          <w:lang w:val="ro-RO"/>
        </w:rPr>
        <w:t xml:space="preserve"> </w:t>
      </w:r>
      <w:proofErr w:type="spellStart"/>
      <w:r w:rsidRPr="00B53F5F">
        <w:rPr>
          <w:rFonts w:ascii="Trebuchet MS" w:hAnsi="Trebuchet MS" w:cs="Trebuchet MS"/>
          <w:b/>
          <w:sz w:val="22"/>
          <w:szCs w:val="22"/>
        </w:rPr>
        <w:t>acțiuni</w:t>
      </w:r>
      <w:proofErr w:type="spellEnd"/>
      <w:r w:rsidRPr="00B53F5F">
        <w:rPr>
          <w:rFonts w:ascii="Trebuchet MS" w:hAnsi="Trebuchet MS" w:cs="Trebuchet MS"/>
          <w:b/>
          <w:sz w:val="22"/>
          <w:szCs w:val="22"/>
        </w:rPr>
        <w:t xml:space="preserve">: </w:t>
      </w:r>
      <w:r w:rsidRPr="00B53F5F">
        <w:rPr>
          <w:rFonts w:ascii="Trebuchet MS" w:hAnsi="Trebuchet MS"/>
          <w:sz w:val="22"/>
          <w:szCs w:val="22"/>
        </w:rPr>
        <w:t xml:space="preserve">Pentru proiectele legate de </w:t>
      </w:r>
      <w:proofErr w:type="spellStart"/>
      <w:r w:rsidRPr="00B53F5F">
        <w:rPr>
          <w:rFonts w:ascii="Trebuchet MS" w:hAnsi="Trebuchet MS"/>
          <w:sz w:val="22"/>
          <w:szCs w:val="22"/>
        </w:rPr>
        <w:t>lanțurile</w:t>
      </w:r>
      <w:proofErr w:type="spellEnd"/>
      <w:r w:rsidRPr="00B53F5F">
        <w:rPr>
          <w:rFonts w:ascii="Trebuchet MS" w:hAnsi="Trebuchet MS"/>
          <w:sz w:val="22"/>
          <w:szCs w:val="22"/>
        </w:rPr>
        <w:t xml:space="preserve"> </w:t>
      </w:r>
      <w:proofErr w:type="spellStart"/>
      <w:r w:rsidRPr="00B53F5F">
        <w:rPr>
          <w:rFonts w:ascii="Trebuchet MS" w:hAnsi="Trebuchet MS"/>
          <w:sz w:val="22"/>
          <w:szCs w:val="22"/>
        </w:rPr>
        <w:t>scurte</w:t>
      </w:r>
      <w:proofErr w:type="spellEnd"/>
      <w:r w:rsidRPr="00B53F5F">
        <w:rPr>
          <w:rFonts w:ascii="Trebuchet MS" w:hAnsi="Trebuchet MS"/>
          <w:sz w:val="22"/>
          <w:szCs w:val="22"/>
        </w:rPr>
        <w:t xml:space="preserve"> de</w:t>
      </w:r>
      <w:r>
        <w:rPr>
          <w:rFonts w:ascii="Trebuchet MS" w:hAnsi="Trebuchet MS"/>
          <w:sz w:val="22"/>
          <w:szCs w:val="22"/>
        </w:rPr>
        <w:t xml:space="preserve"> </w:t>
      </w:r>
      <w:proofErr w:type="spellStart"/>
      <w:r w:rsidRPr="00B53F5F">
        <w:rPr>
          <w:rFonts w:ascii="Trebuchet MS" w:hAnsi="Trebuchet MS"/>
          <w:sz w:val="22"/>
          <w:szCs w:val="22"/>
        </w:rPr>
        <w:t>aprovizionare</w:t>
      </w:r>
      <w:proofErr w:type="spellEnd"/>
      <w:r w:rsidRPr="00B53F5F">
        <w:rPr>
          <w:rFonts w:ascii="Trebuchet MS" w:hAnsi="Trebuchet MS"/>
          <w:sz w:val="22"/>
          <w:szCs w:val="22"/>
        </w:rPr>
        <w:t xml:space="preserve">, </w:t>
      </w:r>
      <w:proofErr w:type="spellStart"/>
      <w:r w:rsidRPr="00B53F5F">
        <w:rPr>
          <w:rFonts w:ascii="Trebuchet MS" w:hAnsi="Trebuchet MS"/>
          <w:sz w:val="22"/>
          <w:szCs w:val="22"/>
        </w:rPr>
        <w:t>solicitantul</w:t>
      </w:r>
      <w:proofErr w:type="spellEnd"/>
      <w:r w:rsidRPr="00B53F5F">
        <w:rPr>
          <w:rFonts w:ascii="Trebuchet MS" w:hAnsi="Trebuchet MS"/>
          <w:sz w:val="22"/>
          <w:szCs w:val="22"/>
        </w:rPr>
        <w:t xml:space="preserve"> va depune un </w:t>
      </w:r>
      <w:proofErr w:type="spellStart"/>
      <w:r w:rsidRPr="00B53F5F">
        <w:rPr>
          <w:rFonts w:ascii="Trebuchet MS" w:hAnsi="Trebuchet MS"/>
          <w:sz w:val="22"/>
          <w:szCs w:val="22"/>
        </w:rPr>
        <w:t>studiu</w:t>
      </w:r>
      <w:proofErr w:type="spellEnd"/>
      <w:r w:rsidRPr="00B53F5F">
        <w:rPr>
          <w:rFonts w:ascii="Trebuchet MS" w:hAnsi="Trebuchet MS"/>
          <w:sz w:val="22"/>
          <w:szCs w:val="22"/>
        </w:rPr>
        <w:t xml:space="preserve">/plan, </w:t>
      </w:r>
      <w:proofErr w:type="spellStart"/>
      <w:r w:rsidRPr="00B53F5F">
        <w:rPr>
          <w:rFonts w:ascii="Trebuchet MS" w:hAnsi="Trebuchet MS"/>
          <w:sz w:val="22"/>
          <w:szCs w:val="22"/>
        </w:rPr>
        <w:t>privitor</w:t>
      </w:r>
      <w:proofErr w:type="spellEnd"/>
      <w:r w:rsidRPr="00B53F5F">
        <w:rPr>
          <w:rFonts w:ascii="Trebuchet MS" w:hAnsi="Trebuchet MS"/>
          <w:sz w:val="22"/>
          <w:szCs w:val="22"/>
        </w:rPr>
        <w:t xml:space="preserve"> la </w:t>
      </w:r>
      <w:proofErr w:type="spellStart"/>
      <w:r w:rsidRPr="00B53F5F">
        <w:rPr>
          <w:rFonts w:ascii="Trebuchet MS" w:hAnsi="Trebuchet MS"/>
          <w:sz w:val="22"/>
          <w:szCs w:val="22"/>
        </w:rPr>
        <w:t>conceptul</w:t>
      </w:r>
      <w:proofErr w:type="spellEnd"/>
      <w:r w:rsidRPr="00B53F5F">
        <w:rPr>
          <w:rFonts w:ascii="Trebuchet MS" w:hAnsi="Trebuchet MS"/>
          <w:sz w:val="22"/>
          <w:szCs w:val="22"/>
        </w:rPr>
        <w:t xml:space="preserve"> de proiect privind </w:t>
      </w:r>
      <w:proofErr w:type="spellStart"/>
      <w:r w:rsidRPr="00B53F5F">
        <w:rPr>
          <w:rFonts w:ascii="Trebuchet MS" w:hAnsi="Trebuchet MS"/>
          <w:sz w:val="22"/>
          <w:szCs w:val="22"/>
        </w:rPr>
        <w:t>lanțul</w:t>
      </w:r>
      <w:proofErr w:type="spellEnd"/>
      <w:r w:rsidRPr="00B53F5F">
        <w:rPr>
          <w:rFonts w:ascii="Trebuchet MS" w:hAnsi="Trebuchet MS"/>
          <w:sz w:val="22"/>
          <w:szCs w:val="22"/>
        </w:rPr>
        <w:t xml:space="preserve"> </w:t>
      </w:r>
      <w:proofErr w:type="spellStart"/>
      <w:r w:rsidRPr="00B53F5F">
        <w:rPr>
          <w:rFonts w:ascii="Trebuchet MS" w:hAnsi="Trebuchet MS"/>
          <w:sz w:val="22"/>
          <w:szCs w:val="22"/>
        </w:rPr>
        <w:t>scurt</w:t>
      </w:r>
      <w:proofErr w:type="spellEnd"/>
      <w:r w:rsidRPr="00B53F5F">
        <w:rPr>
          <w:rFonts w:ascii="Trebuchet MS" w:hAnsi="Trebuchet MS"/>
          <w:sz w:val="22"/>
          <w:szCs w:val="22"/>
        </w:rPr>
        <w:t xml:space="preserve"> de </w:t>
      </w:r>
      <w:proofErr w:type="spellStart"/>
      <w:r w:rsidRPr="00B53F5F">
        <w:rPr>
          <w:rFonts w:ascii="Trebuchet MS" w:hAnsi="Trebuchet MS"/>
          <w:sz w:val="22"/>
          <w:szCs w:val="22"/>
        </w:rPr>
        <w:t>aprovizionare</w:t>
      </w:r>
      <w:proofErr w:type="spellEnd"/>
      <w:r w:rsidRPr="00B53F5F">
        <w:rPr>
          <w:rFonts w:ascii="Trebuchet MS" w:hAnsi="Trebuchet MS"/>
          <w:sz w:val="22"/>
          <w:szCs w:val="22"/>
        </w:rPr>
        <w:t xml:space="preserve">; în cadrul </w:t>
      </w:r>
      <w:proofErr w:type="spellStart"/>
      <w:r w:rsidRPr="00B53F5F">
        <w:rPr>
          <w:rFonts w:ascii="Trebuchet MS" w:hAnsi="Trebuchet MS"/>
          <w:sz w:val="22"/>
          <w:szCs w:val="22"/>
        </w:rPr>
        <w:t>studiului</w:t>
      </w:r>
      <w:proofErr w:type="spellEnd"/>
      <w:r w:rsidRPr="00B53F5F">
        <w:rPr>
          <w:rFonts w:ascii="Trebuchet MS" w:hAnsi="Trebuchet MS"/>
          <w:sz w:val="22"/>
          <w:szCs w:val="22"/>
        </w:rPr>
        <w:t>/</w:t>
      </w:r>
      <w:proofErr w:type="spellStart"/>
      <w:r w:rsidRPr="00B53F5F">
        <w:rPr>
          <w:rFonts w:ascii="Trebuchet MS" w:hAnsi="Trebuchet MS"/>
          <w:sz w:val="22"/>
          <w:szCs w:val="22"/>
        </w:rPr>
        <w:t>planului</w:t>
      </w:r>
      <w:proofErr w:type="spellEnd"/>
      <w:r w:rsidRPr="00B53F5F">
        <w:rPr>
          <w:rFonts w:ascii="Trebuchet MS" w:hAnsi="Trebuchet MS"/>
          <w:sz w:val="22"/>
          <w:szCs w:val="22"/>
        </w:rPr>
        <w:t xml:space="preserve">, </w:t>
      </w:r>
      <w:proofErr w:type="spellStart"/>
      <w:r w:rsidRPr="00B53F5F">
        <w:rPr>
          <w:rFonts w:ascii="Trebuchet MS" w:hAnsi="Trebuchet MS"/>
          <w:sz w:val="22"/>
          <w:szCs w:val="22"/>
        </w:rPr>
        <w:t>solicitantul</w:t>
      </w:r>
      <w:proofErr w:type="spellEnd"/>
      <w:r w:rsidRPr="00B53F5F">
        <w:rPr>
          <w:rFonts w:ascii="Trebuchet MS" w:hAnsi="Trebuchet MS"/>
          <w:sz w:val="22"/>
          <w:szCs w:val="22"/>
        </w:rPr>
        <w:t xml:space="preserve"> va prezenta </w:t>
      </w:r>
      <w:proofErr w:type="spellStart"/>
      <w:r w:rsidRPr="00B53F5F">
        <w:rPr>
          <w:rFonts w:ascii="Trebuchet MS" w:hAnsi="Trebuchet MS"/>
          <w:sz w:val="22"/>
          <w:szCs w:val="22"/>
        </w:rPr>
        <w:t>modul</w:t>
      </w:r>
      <w:proofErr w:type="spellEnd"/>
      <w:r w:rsidRPr="00B53F5F">
        <w:rPr>
          <w:rFonts w:ascii="Trebuchet MS" w:hAnsi="Trebuchet MS"/>
          <w:sz w:val="22"/>
          <w:szCs w:val="22"/>
        </w:rPr>
        <w:t xml:space="preserve"> în care, în cadrul proiectului, va </w:t>
      </w:r>
      <w:proofErr w:type="spellStart"/>
      <w:r w:rsidRPr="00B53F5F">
        <w:rPr>
          <w:rFonts w:ascii="Trebuchet MS" w:hAnsi="Trebuchet MS"/>
          <w:sz w:val="22"/>
          <w:szCs w:val="22"/>
        </w:rPr>
        <w:t>dezvolta</w:t>
      </w:r>
      <w:proofErr w:type="spellEnd"/>
      <w:r w:rsidRPr="00B53F5F">
        <w:rPr>
          <w:rFonts w:ascii="Trebuchet MS" w:hAnsi="Trebuchet MS"/>
          <w:sz w:val="22"/>
          <w:szCs w:val="22"/>
        </w:rPr>
        <w:t xml:space="preserve"> </w:t>
      </w:r>
      <w:proofErr w:type="spellStart"/>
      <w:r w:rsidRPr="00B53F5F">
        <w:rPr>
          <w:rFonts w:ascii="Trebuchet MS" w:hAnsi="Trebuchet MS"/>
          <w:sz w:val="22"/>
          <w:szCs w:val="22"/>
        </w:rPr>
        <w:t>conceptul</w:t>
      </w:r>
      <w:proofErr w:type="spellEnd"/>
      <w:r w:rsidRPr="00B53F5F">
        <w:rPr>
          <w:rFonts w:ascii="Trebuchet MS" w:hAnsi="Trebuchet MS"/>
          <w:sz w:val="22"/>
          <w:szCs w:val="22"/>
        </w:rPr>
        <w:t xml:space="preserve"> de </w:t>
      </w:r>
      <w:proofErr w:type="spellStart"/>
      <w:r w:rsidRPr="00B53F5F">
        <w:rPr>
          <w:rFonts w:ascii="Trebuchet MS" w:hAnsi="Trebuchet MS"/>
          <w:sz w:val="22"/>
          <w:szCs w:val="22"/>
        </w:rPr>
        <w:t>lanț</w:t>
      </w:r>
      <w:proofErr w:type="spellEnd"/>
      <w:r w:rsidRPr="00B53F5F">
        <w:rPr>
          <w:rFonts w:ascii="Trebuchet MS" w:hAnsi="Trebuchet MS"/>
          <w:sz w:val="22"/>
          <w:szCs w:val="22"/>
        </w:rPr>
        <w:t xml:space="preserve"> </w:t>
      </w:r>
      <w:proofErr w:type="spellStart"/>
      <w:r w:rsidRPr="00B53F5F">
        <w:rPr>
          <w:rFonts w:ascii="Trebuchet MS" w:hAnsi="Trebuchet MS"/>
          <w:sz w:val="22"/>
          <w:szCs w:val="22"/>
        </w:rPr>
        <w:t>scurt</w:t>
      </w:r>
      <w:proofErr w:type="spellEnd"/>
      <w:r w:rsidRPr="00B53F5F">
        <w:rPr>
          <w:rFonts w:ascii="Trebuchet MS" w:hAnsi="Trebuchet MS"/>
          <w:sz w:val="22"/>
          <w:szCs w:val="22"/>
        </w:rPr>
        <w:t xml:space="preserve"> de </w:t>
      </w:r>
      <w:proofErr w:type="spellStart"/>
      <w:r w:rsidRPr="00B53F5F">
        <w:rPr>
          <w:rFonts w:ascii="Trebuchet MS" w:hAnsi="Trebuchet MS"/>
          <w:sz w:val="22"/>
          <w:szCs w:val="22"/>
        </w:rPr>
        <w:t>aprovizionare</w:t>
      </w:r>
      <w:proofErr w:type="spellEnd"/>
      <w:r w:rsidRPr="00B53F5F">
        <w:rPr>
          <w:rFonts w:ascii="Trebuchet MS" w:hAnsi="Trebuchet MS"/>
          <w:sz w:val="22"/>
          <w:szCs w:val="22"/>
        </w:rPr>
        <w:t xml:space="preserve">; Pentru proiectele legate de </w:t>
      </w:r>
      <w:proofErr w:type="spellStart"/>
      <w:r w:rsidRPr="00B53F5F">
        <w:rPr>
          <w:rFonts w:ascii="Trebuchet MS" w:hAnsi="Trebuchet MS"/>
          <w:sz w:val="22"/>
          <w:szCs w:val="22"/>
        </w:rPr>
        <w:t>piețele</w:t>
      </w:r>
      <w:proofErr w:type="spellEnd"/>
      <w:r w:rsidRPr="00B53F5F">
        <w:rPr>
          <w:rFonts w:ascii="Trebuchet MS" w:hAnsi="Trebuchet MS"/>
          <w:sz w:val="22"/>
          <w:szCs w:val="22"/>
        </w:rPr>
        <w:t xml:space="preserve"> locale, </w:t>
      </w:r>
      <w:proofErr w:type="spellStart"/>
      <w:r w:rsidRPr="00B53F5F">
        <w:rPr>
          <w:rFonts w:ascii="Trebuchet MS" w:hAnsi="Trebuchet MS"/>
          <w:sz w:val="22"/>
          <w:szCs w:val="22"/>
        </w:rPr>
        <w:t>solicitantul</w:t>
      </w:r>
      <w:proofErr w:type="spellEnd"/>
      <w:r w:rsidRPr="00B53F5F">
        <w:rPr>
          <w:rFonts w:ascii="Trebuchet MS" w:hAnsi="Trebuchet MS"/>
          <w:sz w:val="22"/>
          <w:szCs w:val="22"/>
        </w:rPr>
        <w:t xml:space="preserve"> va prezenta un concept de marketing </w:t>
      </w:r>
      <w:proofErr w:type="spellStart"/>
      <w:r w:rsidRPr="00B53F5F">
        <w:rPr>
          <w:rFonts w:ascii="Trebuchet MS" w:hAnsi="Trebuchet MS"/>
          <w:sz w:val="22"/>
          <w:szCs w:val="22"/>
        </w:rPr>
        <w:t>adaptat</w:t>
      </w:r>
      <w:proofErr w:type="spellEnd"/>
      <w:r w:rsidRPr="00B53F5F">
        <w:rPr>
          <w:rFonts w:ascii="Trebuchet MS" w:hAnsi="Trebuchet MS"/>
          <w:sz w:val="22"/>
          <w:szCs w:val="22"/>
        </w:rPr>
        <w:t xml:space="preserve"> la </w:t>
      </w:r>
      <w:proofErr w:type="spellStart"/>
      <w:r w:rsidRPr="00B53F5F">
        <w:rPr>
          <w:rFonts w:ascii="Trebuchet MS" w:hAnsi="Trebuchet MS"/>
          <w:sz w:val="22"/>
          <w:szCs w:val="22"/>
        </w:rPr>
        <w:t>piața</w:t>
      </w:r>
      <w:proofErr w:type="spellEnd"/>
      <w:r w:rsidRPr="00B53F5F">
        <w:rPr>
          <w:rFonts w:ascii="Trebuchet MS" w:hAnsi="Trebuchet MS"/>
          <w:sz w:val="22"/>
          <w:szCs w:val="22"/>
        </w:rPr>
        <w:t xml:space="preserve"> </w:t>
      </w:r>
      <w:proofErr w:type="spellStart"/>
      <w:r w:rsidRPr="00B53F5F">
        <w:rPr>
          <w:rFonts w:ascii="Trebuchet MS" w:hAnsi="Trebuchet MS"/>
          <w:sz w:val="22"/>
          <w:szCs w:val="22"/>
        </w:rPr>
        <w:t>locală</w:t>
      </w:r>
      <w:proofErr w:type="spellEnd"/>
      <w:r w:rsidRPr="00B53F5F">
        <w:rPr>
          <w:rFonts w:ascii="Trebuchet MS" w:hAnsi="Trebuchet MS"/>
          <w:sz w:val="22"/>
          <w:szCs w:val="22"/>
        </w:rPr>
        <w:t xml:space="preserve"> care să </w:t>
      </w:r>
      <w:proofErr w:type="spellStart"/>
      <w:r w:rsidRPr="00B53F5F">
        <w:rPr>
          <w:rFonts w:ascii="Trebuchet MS" w:hAnsi="Trebuchet MS"/>
          <w:sz w:val="22"/>
          <w:szCs w:val="22"/>
        </w:rPr>
        <w:t>cuprindă</w:t>
      </w:r>
      <w:proofErr w:type="spellEnd"/>
      <w:r w:rsidRPr="00B53F5F">
        <w:rPr>
          <w:rFonts w:ascii="Trebuchet MS" w:hAnsi="Trebuchet MS"/>
          <w:sz w:val="22"/>
          <w:szCs w:val="22"/>
        </w:rPr>
        <w:t xml:space="preserve">, dacă este cazul, și o </w:t>
      </w:r>
      <w:proofErr w:type="spellStart"/>
      <w:r w:rsidRPr="00B53F5F">
        <w:rPr>
          <w:rFonts w:ascii="Trebuchet MS" w:hAnsi="Trebuchet MS"/>
          <w:sz w:val="22"/>
          <w:szCs w:val="22"/>
        </w:rPr>
        <w:t>descriere</w:t>
      </w:r>
      <w:proofErr w:type="spellEnd"/>
      <w:r w:rsidRPr="00B53F5F">
        <w:rPr>
          <w:rFonts w:ascii="Trebuchet MS" w:hAnsi="Trebuchet MS"/>
          <w:sz w:val="22"/>
          <w:szCs w:val="22"/>
        </w:rPr>
        <w:t xml:space="preserve"> a </w:t>
      </w:r>
      <w:proofErr w:type="spellStart"/>
      <w:r w:rsidRPr="00B53F5F">
        <w:rPr>
          <w:rFonts w:ascii="Trebuchet MS" w:hAnsi="Trebuchet MS"/>
          <w:sz w:val="22"/>
          <w:szCs w:val="22"/>
        </w:rPr>
        <w:t>activităților</w:t>
      </w:r>
      <w:proofErr w:type="spellEnd"/>
      <w:r w:rsidRPr="00B53F5F">
        <w:rPr>
          <w:rFonts w:ascii="Trebuchet MS" w:hAnsi="Trebuchet MS"/>
          <w:sz w:val="22"/>
          <w:szCs w:val="22"/>
        </w:rPr>
        <w:t xml:space="preserve"> de </w:t>
      </w:r>
      <w:proofErr w:type="spellStart"/>
      <w:r w:rsidRPr="00B53F5F">
        <w:rPr>
          <w:rFonts w:ascii="Trebuchet MS" w:hAnsi="Trebuchet MS"/>
          <w:sz w:val="22"/>
          <w:szCs w:val="22"/>
        </w:rPr>
        <w:t>promovare</w:t>
      </w:r>
      <w:proofErr w:type="spellEnd"/>
      <w:r w:rsidRPr="00B53F5F">
        <w:rPr>
          <w:rFonts w:ascii="Trebuchet MS" w:hAnsi="Trebuchet MS"/>
          <w:sz w:val="22"/>
          <w:szCs w:val="22"/>
        </w:rPr>
        <w:t xml:space="preserve"> </w:t>
      </w:r>
      <w:proofErr w:type="spellStart"/>
      <w:r w:rsidRPr="00B53F5F">
        <w:rPr>
          <w:rFonts w:ascii="Trebuchet MS" w:hAnsi="Trebuchet MS"/>
          <w:sz w:val="22"/>
          <w:szCs w:val="22"/>
        </w:rPr>
        <w:t>propuse</w:t>
      </w:r>
      <w:proofErr w:type="spellEnd"/>
      <w:r w:rsidRPr="00B53F5F">
        <w:rPr>
          <w:rFonts w:ascii="Trebuchet MS" w:hAnsi="Trebuchet MS"/>
          <w:sz w:val="22"/>
          <w:szCs w:val="22"/>
        </w:rPr>
        <w:t>.</w:t>
      </w:r>
    </w:p>
    <w:p w14:paraId="3568931D" w14:textId="77777777" w:rsidR="0051002C" w:rsidRPr="00B02622" w:rsidRDefault="0051002C" w:rsidP="0051002C">
      <w:pPr>
        <w:ind w:firstLine="357"/>
        <w:jc w:val="both"/>
        <w:rPr>
          <w:rFonts w:ascii="Trebuchet MS" w:hAnsi="Trebuchet MS"/>
          <w:b/>
          <w:bCs/>
        </w:rPr>
      </w:pPr>
      <w:proofErr w:type="spellStart"/>
      <w:r w:rsidRPr="00B02622">
        <w:rPr>
          <w:rFonts w:ascii="Trebuchet MS" w:hAnsi="Trebuchet MS"/>
          <w:b/>
          <w:bCs/>
        </w:rPr>
        <w:t>Limitari</w:t>
      </w:r>
      <w:proofErr w:type="spellEnd"/>
      <w:r w:rsidRPr="00B02622">
        <w:rPr>
          <w:rFonts w:ascii="Trebuchet MS" w:hAnsi="Trebuchet MS"/>
          <w:b/>
          <w:bCs/>
        </w:rPr>
        <w:t xml:space="preserve"> ale </w:t>
      </w:r>
      <w:proofErr w:type="spellStart"/>
      <w:r w:rsidRPr="00B02622">
        <w:rPr>
          <w:rFonts w:ascii="Trebuchet MS" w:hAnsi="Trebuchet MS"/>
          <w:b/>
          <w:bCs/>
        </w:rPr>
        <w:t>cheltuielilor</w:t>
      </w:r>
      <w:proofErr w:type="spellEnd"/>
      <w:r w:rsidRPr="00B02622">
        <w:rPr>
          <w:rFonts w:ascii="Trebuchet MS" w:hAnsi="Trebuchet MS"/>
          <w:b/>
          <w:bCs/>
        </w:rPr>
        <w:t xml:space="preserve">/costurilor : </w:t>
      </w:r>
    </w:p>
    <w:p w14:paraId="07E08F57" w14:textId="77777777" w:rsidR="0051002C" w:rsidRPr="00DE6D2B" w:rsidRDefault="0051002C" w:rsidP="0051002C">
      <w:pPr>
        <w:ind w:firstLine="357"/>
        <w:jc w:val="both"/>
        <w:rPr>
          <w:rFonts w:ascii="Trebuchet MS" w:hAnsi="Trebuchet MS"/>
          <w:sz w:val="22"/>
          <w:szCs w:val="22"/>
        </w:rPr>
      </w:pPr>
      <w:r w:rsidRPr="00DE6D2B">
        <w:rPr>
          <w:rFonts w:ascii="Trebuchet MS" w:hAnsi="Trebuchet MS"/>
          <w:sz w:val="22"/>
          <w:szCs w:val="22"/>
        </w:rPr>
        <w:lastRenderedPageBreak/>
        <w:t xml:space="preserve">- Cheltuielile privind </w:t>
      </w:r>
      <w:proofErr w:type="spellStart"/>
      <w:r w:rsidRPr="00DE6D2B">
        <w:rPr>
          <w:rFonts w:ascii="Trebuchet MS" w:hAnsi="Trebuchet MS"/>
          <w:sz w:val="22"/>
          <w:szCs w:val="22"/>
        </w:rPr>
        <w:t>costurile</w:t>
      </w:r>
      <w:proofErr w:type="spellEnd"/>
      <w:r w:rsidRPr="00DE6D2B">
        <w:rPr>
          <w:rFonts w:ascii="Trebuchet MS" w:hAnsi="Trebuchet MS"/>
          <w:sz w:val="22"/>
          <w:szCs w:val="22"/>
        </w:rPr>
        <w:t xml:space="preserve"> generale ale proiectului (</w:t>
      </w:r>
      <w:proofErr w:type="spellStart"/>
      <w:r w:rsidRPr="00DE6D2B">
        <w:rPr>
          <w:rFonts w:ascii="Trebuchet MS" w:hAnsi="Trebuchet MS"/>
          <w:sz w:val="22"/>
          <w:szCs w:val="22"/>
        </w:rPr>
        <w:t>incluzînd</w:t>
      </w:r>
      <w:proofErr w:type="spellEnd"/>
      <w:r w:rsidRPr="00DE6D2B">
        <w:rPr>
          <w:rFonts w:ascii="Trebuchet MS" w:hAnsi="Trebuchet MS"/>
          <w:sz w:val="22"/>
          <w:szCs w:val="22"/>
        </w:rPr>
        <w:t xml:space="preserve"> </w:t>
      </w:r>
      <w:proofErr w:type="spellStart"/>
      <w:r w:rsidRPr="00DE6D2B">
        <w:rPr>
          <w:rFonts w:ascii="Trebuchet MS" w:hAnsi="Trebuchet MS"/>
          <w:sz w:val="22"/>
          <w:szCs w:val="22"/>
        </w:rPr>
        <w:t>costurile</w:t>
      </w:r>
      <w:proofErr w:type="spellEnd"/>
      <w:r w:rsidRPr="00DE6D2B">
        <w:rPr>
          <w:rFonts w:ascii="Trebuchet MS" w:hAnsi="Trebuchet MS"/>
          <w:sz w:val="22"/>
          <w:szCs w:val="22"/>
        </w:rPr>
        <w:t xml:space="preserve"> </w:t>
      </w:r>
      <w:proofErr w:type="spellStart"/>
      <w:r w:rsidRPr="00DE6D2B">
        <w:rPr>
          <w:rFonts w:ascii="Trebuchet MS" w:hAnsi="Trebuchet MS"/>
          <w:sz w:val="22"/>
          <w:szCs w:val="22"/>
        </w:rPr>
        <w:t>elaborării</w:t>
      </w:r>
      <w:proofErr w:type="spellEnd"/>
      <w:r w:rsidRPr="00DE6D2B">
        <w:rPr>
          <w:rFonts w:ascii="Trebuchet MS" w:hAnsi="Trebuchet MS"/>
          <w:sz w:val="22"/>
          <w:szCs w:val="22"/>
        </w:rPr>
        <w:t xml:space="preserve"> </w:t>
      </w:r>
      <w:proofErr w:type="spellStart"/>
      <w:r w:rsidRPr="00DE6D2B">
        <w:rPr>
          <w:rFonts w:ascii="Trebuchet MS" w:hAnsi="Trebuchet MS"/>
          <w:sz w:val="22"/>
          <w:szCs w:val="22"/>
        </w:rPr>
        <w:t>studiilor</w:t>
      </w:r>
      <w:proofErr w:type="spellEnd"/>
      <w:r w:rsidRPr="00DE6D2B">
        <w:rPr>
          <w:rFonts w:ascii="Trebuchet MS" w:hAnsi="Trebuchet MS"/>
          <w:sz w:val="22"/>
          <w:szCs w:val="22"/>
        </w:rPr>
        <w:t xml:space="preserve"> și </w:t>
      </w:r>
      <w:proofErr w:type="spellStart"/>
      <w:r w:rsidRPr="00DE6D2B">
        <w:rPr>
          <w:rFonts w:ascii="Trebuchet MS" w:hAnsi="Trebuchet MS"/>
          <w:sz w:val="22"/>
          <w:szCs w:val="22"/>
        </w:rPr>
        <w:t>planurilor</w:t>
      </w:r>
      <w:proofErr w:type="spellEnd"/>
      <w:r w:rsidRPr="00DE6D2B">
        <w:rPr>
          <w:rFonts w:ascii="Trebuchet MS" w:hAnsi="Trebuchet MS"/>
          <w:sz w:val="22"/>
          <w:szCs w:val="22"/>
        </w:rPr>
        <w:t xml:space="preserve"> de marketing </w:t>
      </w:r>
      <w:proofErr w:type="spellStart"/>
      <w:r w:rsidRPr="00DE6D2B">
        <w:rPr>
          <w:rFonts w:ascii="Trebuchet MS" w:hAnsi="Trebuchet MS"/>
          <w:sz w:val="22"/>
          <w:szCs w:val="22"/>
        </w:rPr>
        <w:t>asociate</w:t>
      </w:r>
      <w:proofErr w:type="spellEnd"/>
      <w:r w:rsidRPr="00DE6D2B">
        <w:rPr>
          <w:rFonts w:ascii="Trebuchet MS" w:hAnsi="Trebuchet MS"/>
          <w:sz w:val="22"/>
          <w:szCs w:val="22"/>
        </w:rPr>
        <w:t xml:space="preserve"> proiectului, inclusiv </w:t>
      </w:r>
      <w:proofErr w:type="spellStart"/>
      <w:r w:rsidRPr="00DE6D2B">
        <w:rPr>
          <w:rFonts w:ascii="Trebuchet MS" w:hAnsi="Trebuchet MS"/>
          <w:sz w:val="22"/>
          <w:szCs w:val="22"/>
        </w:rPr>
        <w:t>analize</w:t>
      </w:r>
      <w:proofErr w:type="spellEnd"/>
      <w:r w:rsidRPr="00DE6D2B">
        <w:rPr>
          <w:rFonts w:ascii="Trebuchet MS" w:hAnsi="Trebuchet MS"/>
          <w:sz w:val="22"/>
          <w:szCs w:val="22"/>
        </w:rPr>
        <w:t xml:space="preserve"> de </w:t>
      </w:r>
      <w:proofErr w:type="spellStart"/>
      <w:r w:rsidRPr="00DE6D2B">
        <w:rPr>
          <w:rFonts w:ascii="Trebuchet MS" w:hAnsi="Trebuchet MS"/>
          <w:sz w:val="22"/>
          <w:szCs w:val="22"/>
        </w:rPr>
        <w:t>piață</w:t>
      </w:r>
      <w:proofErr w:type="spellEnd"/>
      <w:r w:rsidRPr="00DE6D2B">
        <w:rPr>
          <w:rFonts w:ascii="Trebuchet MS" w:hAnsi="Trebuchet MS"/>
          <w:sz w:val="22"/>
          <w:szCs w:val="22"/>
        </w:rPr>
        <w:t xml:space="preserve">, </w:t>
      </w:r>
      <w:proofErr w:type="spellStart"/>
      <w:r w:rsidRPr="00DE6D2B">
        <w:rPr>
          <w:rFonts w:ascii="Trebuchet MS" w:hAnsi="Trebuchet MS"/>
          <w:sz w:val="22"/>
          <w:szCs w:val="22"/>
        </w:rPr>
        <w:t>conceptul</w:t>
      </w:r>
      <w:proofErr w:type="spellEnd"/>
      <w:r w:rsidRPr="00DE6D2B">
        <w:rPr>
          <w:rFonts w:ascii="Trebuchet MS" w:hAnsi="Trebuchet MS"/>
          <w:sz w:val="22"/>
          <w:szCs w:val="22"/>
        </w:rPr>
        <w:t xml:space="preserve"> de marketing) nu pot depasi  </w:t>
      </w:r>
      <w:proofErr w:type="spellStart"/>
      <w:r w:rsidRPr="00DE6D2B">
        <w:rPr>
          <w:rFonts w:ascii="Trebuchet MS" w:hAnsi="Trebuchet MS"/>
          <w:sz w:val="22"/>
          <w:szCs w:val="22"/>
        </w:rPr>
        <w:t>valoarea</w:t>
      </w:r>
      <w:proofErr w:type="spellEnd"/>
      <w:r w:rsidRPr="00DE6D2B">
        <w:rPr>
          <w:rFonts w:ascii="Trebuchet MS" w:hAnsi="Trebuchet MS"/>
          <w:sz w:val="22"/>
          <w:szCs w:val="22"/>
        </w:rPr>
        <w:t xml:space="preserve"> de 10% sau 5% din </w:t>
      </w:r>
      <w:proofErr w:type="spellStart"/>
      <w:r w:rsidRPr="00DE6D2B">
        <w:rPr>
          <w:rFonts w:ascii="Trebuchet MS" w:hAnsi="Trebuchet MS"/>
          <w:sz w:val="22"/>
          <w:szCs w:val="22"/>
        </w:rPr>
        <w:t>valoarea</w:t>
      </w:r>
      <w:proofErr w:type="spellEnd"/>
      <w:r w:rsidRPr="00DE6D2B">
        <w:rPr>
          <w:rFonts w:ascii="Trebuchet MS" w:hAnsi="Trebuchet MS"/>
          <w:sz w:val="22"/>
          <w:szCs w:val="22"/>
        </w:rPr>
        <w:t xml:space="preserve"> totală </w:t>
      </w:r>
      <w:proofErr w:type="spellStart"/>
      <w:r w:rsidRPr="00DE6D2B">
        <w:rPr>
          <w:rFonts w:ascii="Trebuchet MS" w:hAnsi="Trebuchet MS"/>
          <w:sz w:val="22"/>
          <w:szCs w:val="22"/>
        </w:rPr>
        <w:t>eligibilă</w:t>
      </w:r>
      <w:proofErr w:type="spellEnd"/>
      <w:r w:rsidRPr="00DE6D2B">
        <w:rPr>
          <w:rFonts w:ascii="Trebuchet MS" w:hAnsi="Trebuchet MS"/>
          <w:sz w:val="22"/>
          <w:szCs w:val="22"/>
        </w:rPr>
        <w:t xml:space="preserve"> a proiectului;</w:t>
      </w:r>
    </w:p>
    <w:p w14:paraId="4CE7B1E1" w14:textId="77777777" w:rsidR="0051002C" w:rsidRPr="00F3102D" w:rsidRDefault="0051002C" w:rsidP="0051002C">
      <w:pPr>
        <w:ind w:firstLine="357"/>
        <w:jc w:val="both"/>
        <w:rPr>
          <w:rFonts w:ascii="Trebuchet MS" w:hAnsi="Trebuchet MS"/>
          <w:sz w:val="22"/>
          <w:szCs w:val="22"/>
          <w:lang w:val="pt-BR"/>
        </w:rPr>
      </w:pPr>
      <w:r w:rsidRPr="00F3102D">
        <w:rPr>
          <w:rFonts w:ascii="Trebuchet MS" w:hAnsi="Trebuchet MS"/>
          <w:sz w:val="22"/>
          <w:szCs w:val="22"/>
          <w:lang w:val="pt-BR"/>
        </w:rPr>
        <w:t>- Costurile de funcţionare a cooperării (cheltuieli de transport și de subzistență ale coordonatorului și partenerilor (diurna), legate de activitățile parteneriatului, conform legislatiei nationale; onorarii ale personalului (de exemplu angajat salariat în vederea asigurării costurilor de secretariat, etc.); cheltuieli legate de închirierea spațiilor de desfășurare a întâlnirilor parteneriatului, inchiriere sediu, achizitie echipamente IT si alte dotari necesare desfasurarii cooperarii) nu pot depasi  20% din valoarea maximă a sprijinului acordat pe proiect depus;</w:t>
      </w:r>
    </w:p>
    <w:p w14:paraId="6F9FE432" w14:textId="77777777" w:rsidR="0051002C" w:rsidRPr="00F3102D" w:rsidRDefault="0051002C" w:rsidP="0051002C">
      <w:pPr>
        <w:ind w:firstLine="357"/>
        <w:jc w:val="both"/>
        <w:rPr>
          <w:rFonts w:ascii="Trebuchet MS" w:hAnsi="Trebuchet MS"/>
          <w:sz w:val="22"/>
          <w:szCs w:val="22"/>
          <w:lang w:val="pt-BR"/>
        </w:rPr>
      </w:pPr>
      <w:r w:rsidRPr="00F3102D">
        <w:rPr>
          <w:rFonts w:ascii="Trebuchet MS" w:hAnsi="Trebuchet MS"/>
          <w:sz w:val="22"/>
          <w:szCs w:val="22"/>
          <w:lang w:val="pt-BR"/>
        </w:rPr>
        <w:t>- Cheltuieli de promovare inclusiv pagina web, broșuri, pliante, bannere, promovare platită prin social media si alte retele de publicitate, radio si televiziune, chirii standuri de prezentare, personalizare echipamente, personalizare auto, reprezintă o componentă secundară (mai puțin de 50%) în cadrul acestui proiect;</w:t>
      </w:r>
    </w:p>
    <w:p w14:paraId="64023BBC" w14:textId="77777777" w:rsidR="0051002C" w:rsidRPr="00F3102D" w:rsidRDefault="0051002C" w:rsidP="0051002C">
      <w:pPr>
        <w:ind w:firstLine="357"/>
        <w:jc w:val="both"/>
        <w:rPr>
          <w:rFonts w:ascii="Trebuchet MS" w:hAnsi="Trebuchet MS"/>
          <w:sz w:val="22"/>
          <w:szCs w:val="22"/>
          <w:lang w:val="pt-BR"/>
        </w:rPr>
      </w:pPr>
      <w:r w:rsidRPr="00F3102D">
        <w:rPr>
          <w:rFonts w:ascii="Trebuchet MS" w:hAnsi="Trebuchet MS"/>
          <w:sz w:val="22"/>
          <w:szCs w:val="22"/>
          <w:lang w:val="pt-BR"/>
        </w:rPr>
        <w:t>- Cheltuieli de marketing legate de etichetarea si ambalarea produsului (concept grafic realizarea de ambalaje, etichete pentru produsul ce va fi comercializat prin intermediul lantului scurt/pietei locale (care nu sunt limitate valoric) respectă intensitatea maximă aferentă art. 17 alin. (1) lit. (b) (50%);</w:t>
      </w:r>
    </w:p>
    <w:p w14:paraId="44BA98F4" w14:textId="77777777" w:rsidR="0051002C" w:rsidRPr="00F3102D" w:rsidRDefault="0051002C" w:rsidP="0051002C">
      <w:pPr>
        <w:ind w:firstLine="357"/>
        <w:jc w:val="both"/>
        <w:rPr>
          <w:rFonts w:ascii="Trebuchet MS" w:hAnsi="Trebuchet MS"/>
          <w:sz w:val="22"/>
          <w:szCs w:val="22"/>
          <w:lang w:val="pt-BR"/>
        </w:rPr>
      </w:pPr>
      <w:r w:rsidRPr="00F3102D">
        <w:rPr>
          <w:rFonts w:ascii="Trebuchet MS" w:hAnsi="Trebuchet MS"/>
          <w:sz w:val="22"/>
          <w:szCs w:val="22"/>
          <w:lang w:val="pt-BR"/>
        </w:rPr>
        <w:t>- Cheltuielile privind crearea/achiziționarea de marcă înregistrată nu pot depasi  valoarea de 5% din valoarea totală eligibilă a proiectului și dacă respectă intensitatea maximă aferentă art. 17 alin. (1) lit. (b) (50%);</w:t>
      </w:r>
    </w:p>
    <w:p w14:paraId="458A9392" w14:textId="77777777" w:rsidR="0051002C" w:rsidRPr="00F3102D" w:rsidRDefault="0051002C" w:rsidP="0051002C">
      <w:pPr>
        <w:ind w:firstLine="357"/>
        <w:jc w:val="both"/>
        <w:rPr>
          <w:rFonts w:ascii="Trebuchet MS" w:hAnsi="Trebuchet MS"/>
          <w:sz w:val="22"/>
          <w:szCs w:val="22"/>
          <w:lang w:val="pt-BR"/>
        </w:rPr>
      </w:pPr>
      <w:r w:rsidRPr="00F3102D">
        <w:rPr>
          <w:rFonts w:ascii="Trebuchet MS" w:hAnsi="Trebuchet MS"/>
          <w:sz w:val="22"/>
          <w:szCs w:val="22"/>
          <w:lang w:val="pt-BR"/>
        </w:rPr>
        <w:t xml:space="preserve">- Cheltuieli privind protejarea mărcii înregistrate nu pot depasi  valoarea de 5% din valoarea totală eligibilă a proiectului și trebuie sa respecte  intensitatea maximă aferentă art. 17 alin. (1) lit. (b) (50%);- Investițiile în construcții  aferente activitatii de producție, procesare și/comercializare (modernizare, constructie), echipamente, utilaje necesare implementării proiectului așa cum rezultă din planul proiectului, inclusiv mijloace de transport adecvate activității descrise în proiect respectă intensitatea maximă aferentă submăsurii/submăsurilor din care fac parte operatiunile; </w:t>
      </w:r>
    </w:p>
    <w:p w14:paraId="704C1417" w14:textId="77777777" w:rsidR="0051002C" w:rsidRPr="00F3102D" w:rsidRDefault="0051002C" w:rsidP="0051002C">
      <w:pPr>
        <w:ind w:firstLine="357"/>
        <w:jc w:val="both"/>
        <w:rPr>
          <w:rFonts w:ascii="Trebuchet MS" w:hAnsi="Trebuchet MS"/>
          <w:sz w:val="22"/>
          <w:szCs w:val="22"/>
          <w:lang w:val="pt-BR"/>
        </w:rPr>
      </w:pPr>
      <w:r w:rsidRPr="00F3102D">
        <w:rPr>
          <w:rFonts w:ascii="Trebuchet MS" w:hAnsi="Trebuchet MS"/>
          <w:sz w:val="22"/>
          <w:szCs w:val="22"/>
          <w:lang w:val="pt-BR"/>
        </w:rPr>
        <w:t>- Aplicațiile software adecvate activității descrise în proiect trebuie sa respect intensitatea maximă aferentă submăsurii din care fac parte operatiunile.</w:t>
      </w:r>
    </w:p>
    <w:p w14:paraId="31AB9E35" w14:textId="77777777" w:rsidR="0051002C" w:rsidRPr="00F3102D" w:rsidRDefault="0051002C" w:rsidP="0051002C">
      <w:pPr>
        <w:ind w:firstLine="357"/>
        <w:jc w:val="both"/>
        <w:rPr>
          <w:rFonts w:ascii="Trebuchet MS" w:hAnsi="Trebuchet MS"/>
          <w:sz w:val="22"/>
          <w:szCs w:val="22"/>
          <w:lang w:val="pt-BR"/>
        </w:rPr>
      </w:pPr>
    </w:p>
    <w:p w14:paraId="1FE127CE" w14:textId="77777777" w:rsidR="0051002C" w:rsidRPr="00F3102D" w:rsidRDefault="0051002C" w:rsidP="0051002C">
      <w:pPr>
        <w:ind w:firstLine="357"/>
        <w:jc w:val="both"/>
        <w:rPr>
          <w:rFonts w:ascii="Trebuchet MS" w:hAnsi="Trebuchet MS"/>
          <w:sz w:val="22"/>
          <w:szCs w:val="22"/>
          <w:lang w:val="pt-BR"/>
        </w:rPr>
      </w:pPr>
      <w:r w:rsidRPr="00F3102D">
        <w:rPr>
          <w:rFonts w:ascii="Trebuchet MS" w:hAnsi="Trebuchet MS"/>
          <w:sz w:val="22"/>
          <w:szCs w:val="22"/>
          <w:lang w:val="pt-BR"/>
        </w:rPr>
        <w:t>În cazul în care planul de proiect include, de asemenea, acțiuni care sunt eligibile în cadrul altor articole, se verifică dacă costurile respectă rata maximă a ajutorului și sumele aplicabile în cadrul acelor măsuri. Valoarea maximă a sprijinului acordat nu va depăși valoarea maximă acordată.</w:t>
      </w:r>
    </w:p>
    <w:p w14:paraId="1BC0C76E" w14:textId="77777777" w:rsidR="0051002C" w:rsidRPr="00DE6D2B" w:rsidRDefault="0051002C" w:rsidP="0051002C">
      <w:pPr>
        <w:jc w:val="both"/>
        <w:rPr>
          <w:rFonts w:ascii="Trebuchet MS" w:hAnsi="Trebuchet MS"/>
          <w:sz w:val="22"/>
          <w:szCs w:val="22"/>
          <w:lang w:val="ro-RO"/>
        </w:rPr>
      </w:pPr>
    </w:p>
    <w:p w14:paraId="4DAF8646" w14:textId="77777777" w:rsidR="0051002C" w:rsidRPr="00F3102D" w:rsidRDefault="0051002C" w:rsidP="0051002C">
      <w:pPr>
        <w:jc w:val="both"/>
        <w:rPr>
          <w:rFonts w:ascii="Trebuchet MS" w:hAnsi="Trebuchet MS"/>
          <w:sz w:val="22"/>
          <w:szCs w:val="22"/>
          <w:lang w:val="ro-RO"/>
        </w:rPr>
      </w:pPr>
      <w:r w:rsidRPr="00F3102D">
        <w:rPr>
          <w:rFonts w:ascii="Trebuchet MS" w:hAnsi="Trebuchet MS"/>
          <w:b/>
          <w:sz w:val="22"/>
          <w:szCs w:val="22"/>
          <w:lang w:val="ro-RO"/>
        </w:rPr>
        <w:t xml:space="preserve">Acțiuni neeligibile: </w:t>
      </w:r>
      <w:r w:rsidRPr="00F3102D">
        <w:rPr>
          <w:rFonts w:ascii="Trebuchet MS" w:hAnsi="Trebuchet MS"/>
          <w:sz w:val="22"/>
          <w:szCs w:val="22"/>
          <w:lang w:val="ro-RO"/>
        </w:rPr>
        <w:t xml:space="preserve">Cheltuielile cu achiziţionarea de bunuri și echipamente ”second hand”; Cheltuieli efectuate înainte de  semnarea contractului de finanțare a proiectului cu excepţia costurilor generale definite la </w:t>
      </w:r>
      <w:proofErr w:type="spellStart"/>
      <w:r w:rsidRPr="00F3102D">
        <w:rPr>
          <w:rFonts w:ascii="Trebuchet MS" w:hAnsi="Trebuchet MS"/>
          <w:sz w:val="22"/>
          <w:szCs w:val="22"/>
          <w:lang w:val="ro-RO"/>
        </w:rPr>
        <w:t>art</w:t>
      </w:r>
      <w:proofErr w:type="spellEnd"/>
      <w:r w:rsidRPr="00F3102D">
        <w:rPr>
          <w:rFonts w:ascii="Trebuchet MS" w:hAnsi="Trebuchet MS"/>
          <w:sz w:val="22"/>
          <w:szCs w:val="22"/>
          <w:lang w:val="ro-RO"/>
        </w:rPr>
        <w:t xml:space="preserve"> 45, alin 2 litera c) a R (UE) nr. 1305/2013 care pot fi realizate înainte de depunerea cererii de finanțare; Cheltuieli cu achiziția mijloace-lor de transport pentru uz personal și pentru transport persoane; Construcția  sau </w:t>
      </w:r>
      <w:proofErr w:type="spellStart"/>
      <w:r w:rsidRPr="00F3102D">
        <w:rPr>
          <w:rFonts w:ascii="Trebuchet MS" w:hAnsi="Trebuchet MS"/>
          <w:sz w:val="22"/>
          <w:szCs w:val="22"/>
          <w:lang w:val="ro-RO"/>
        </w:rPr>
        <w:t>moder-nizarea</w:t>
      </w:r>
      <w:proofErr w:type="spellEnd"/>
      <w:r w:rsidRPr="00F3102D">
        <w:rPr>
          <w:rFonts w:ascii="Trebuchet MS" w:hAnsi="Trebuchet MS"/>
          <w:sz w:val="22"/>
          <w:szCs w:val="22"/>
          <w:lang w:val="ro-RO"/>
        </w:rPr>
        <w:t xml:space="preserve"> locuinței și sediilor sociale; Cheltuieli cu investițiile ce fac obiectul dublei finanțări care vizează aceleași costuri eligibile; Cheltuieli neeligibile în conformitate cu art. 69, alin (3) din R (UE) nr. 1303/2013 și anume: Dobânzi debitoare, cu excepţia celor referitoare la granturi acordate sub forma unei subvenţii pentru dobândă sau a unei subvenţii pentru </w:t>
      </w:r>
      <w:proofErr w:type="spellStart"/>
      <w:r w:rsidRPr="00F3102D">
        <w:rPr>
          <w:rFonts w:ascii="Trebuchet MS" w:hAnsi="Trebuchet MS"/>
          <w:sz w:val="22"/>
          <w:szCs w:val="22"/>
          <w:lang w:val="ro-RO"/>
        </w:rPr>
        <w:t>co-misioanele</w:t>
      </w:r>
      <w:proofErr w:type="spellEnd"/>
      <w:r w:rsidRPr="00F3102D">
        <w:rPr>
          <w:rFonts w:ascii="Trebuchet MS" w:hAnsi="Trebuchet MS"/>
          <w:sz w:val="22"/>
          <w:szCs w:val="22"/>
          <w:lang w:val="ro-RO"/>
        </w:rPr>
        <w:t xml:space="preserve"> de garantare și pentru fondurile mutuale; Achiziţionarea de terenuri construite și neconstruite; Taxa pe valoarea adăugată, cu excepţia cazului în care aceasta nu se </w:t>
      </w:r>
      <w:proofErr w:type="spellStart"/>
      <w:r w:rsidRPr="00F3102D">
        <w:rPr>
          <w:rFonts w:ascii="Trebuchet MS" w:hAnsi="Trebuchet MS"/>
          <w:sz w:val="22"/>
          <w:szCs w:val="22"/>
          <w:lang w:val="ro-RO"/>
        </w:rPr>
        <w:t>poa</w:t>
      </w:r>
      <w:proofErr w:type="spellEnd"/>
      <w:r w:rsidRPr="00F3102D">
        <w:rPr>
          <w:rFonts w:ascii="Trebuchet MS" w:hAnsi="Trebuchet MS"/>
          <w:sz w:val="22"/>
          <w:szCs w:val="22"/>
          <w:lang w:val="ro-RO"/>
        </w:rPr>
        <w:t>-te recupera în temeiul legislaţiei naţionale privind TVA-ul și a prevederilor specifice pentru instrumente financiare; În cazul contractelor de leasing, celelalte costuri legate de con-</w:t>
      </w:r>
      <w:proofErr w:type="spellStart"/>
      <w:r w:rsidRPr="00F3102D">
        <w:rPr>
          <w:rFonts w:ascii="Trebuchet MS" w:hAnsi="Trebuchet MS"/>
          <w:sz w:val="22"/>
          <w:szCs w:val="22"/>
          <w:lang w:val="ro-RO"/>
        </w:rPr>
        <w:t>tractele</w:t>
      </w:r>
      <w:proofErr w:type="spellEnd"/>
      <w:r w:rsidRPr="00F3102D">
        <w:rPr>
          <w:rFonts w:ascii="Trebuchet MS" w:hAnsi="Trebuchet MS"/>
          <w:sz w:val="22"/>
          <w:szCs w:val="22"/>
          <w:lang w:val="ro-RO"/>
        </w:rPr>
        <w:t xml:space="preserve"> de leasing, cum ar fi marja locatorului, costurile de refinanțare a dobânzilor, </w:t>
      </w:r>
      <w:proofErr w:type="spellStart"/>
      <w:r w:rsidRPr="00F3102D">
        <w:rPr>
          <w:rFonts w:ascii="Trebuchet MS" w:hAnsi="Trebuchet MS"/>
          <w:sz w:val="22"/>
          <w:szCs w:val="22"/>
          <w:lang w:val="ro-RO"/>
        </w:rPr>
        <w:t>che-ltuielile</w:t>
      </w:r>
      <w:proofErr w:type="spellEnd"/>
      <w:r w:rsidRPr="00F3102D">
        <w:rPr>
          <w:rFonts w:ascii="Trebuchet MS" w:hAnsi="Trebuchet MS"/>
          <w:sz w:val="22"/>
          <w:szCs w:val="22"/>
          <w:lang w:val="ro-RO"/>
        </w:rPr>
        <w:t xml:space="preserve"> generale și cheltuielile de asigurare; Achiziționarea de clădiri.</w:t>
      </w:r>
    </w:p>
    <w:p w14:paraId="6B49D14B" w14:textId="77777777" w:rsidR="0051002C" w:rsidRPr="005140B2" w:rsidRDefault="0051002C" w:rsidP="0051002C">
      <w:pPr>
        <w:jc w:val="both"/>
        <w:rPr>
          <w:rFonts w:ascii="Trebuchet MS" w:hAnsi="Trebuchet MS"/>
          <w:sz w:val="22"/>
          <w:szCs w:val="22"/>
          <w:lang w:val="ro-RO"/>
        </w:rPr>
      </w:pPr>
    </w:p>
    <w:p w14:paraId="61BF17ED" w14:textId="77777777" w:rsidR="0051002C" w:rsidRDefault="0051002C" w:rsidP="0051002C">
      <w:pPr>
        <w:pStyle w:val="N-Numb1"/>
        <w:numPr>
          <w:ilvl w:val="0"/>
          <w:numId w:val="0"/>
        </w:numPr>
        <w:jc w:val="both"/>
        <w:rPr>
          <w:rFonts w:cs="Trebuchet MS"/>
          <w:b/>
          <w:bCs/>
          <w:noProof/>
        </w:rPr>
      </w:pPr>
      <w:bookmarkStart w:id="3" w:name="_Toc505597895"/>
      <w:bookmarkStart w:id="4" w:name="_Toc505614971"/>
      <w:r>
        <w:rPr>
          <w:rFonts w:cs="Trebuchet MS"/>
          <w:b/>
          <w:bCs/>
          <w:noProof/>
        </w:rPr>
        <w:t>7.</w:t>
      </w:r>
      <w:r w:rsidRPr="00B53F5F">
        <w:rPr>
          <w:rFonts w:cs="Trebuchet MS"/>
          <w:b/>
          <w:bCs/>
          <w:noProof/>
        </w:rPr>
        <w:t>Condiții de eligibilitate:</w:t>
      </w:r>
    </w:p>
    <w:p w14:paraId="7B05B988" w14:textId="77777777" w:rsidR="0051002C" w:rsidRPr="00814545" w:rsidRDefault="0051002C" w:rsidP="0051002C">
      <w:pPr>
        <w:pStyle w:val="N-Bullet1"/>
        <w:jc w:val="both"/>
      </w:pPr>
      <w:r w:rsidRPr="00814545">
        <w:t>Solicitantul trebuie să se încadreze în categoria beneficiarilor eligibili.</w:t>
      </w:r>
    </w:p>
    <w:p w14:paraId="25AB9FD4" w14:textId="77777777" w:rsidR="0051002C" w:rsidRPr="0057715C" w:rsidRDefault="0051002C" w:rsidP="0051002C">
      <w:pPr>
        <w:pStyle w:val="N-Bullet1"/>
        <w:jc w:val="both"/>
      </w:pPr>
      <w:r w:rsidRPr="00814545">
        <w:lastRenderedPageBreak/>
        <w:t>Solicitantul va depune un acord de cooperare care face referire la o perioadă de funcționare cel puțin egală cu perioada pentru care se acordă finanțarea.</w:t>
      </w:r>
    </w:p>
    <w:p w14:paraId="441F4096" w14:textId="77777777" w:rsidR="0051002C" w:rsidRPr="0057715C" w:rsidRDefault="0051002C" w:rsidP="0051002C">
      <w:pPr>
        <w:pStyle w:val="N-Bullet1"/>
        <w:jc w:val="both"/>
      </w:pPr>
      <w:r w:rsidRPr="00814545">
        <w:t>Pentru proiectele legate de lanțurile scurte de aprovizionare, solicitantul va depune un studiu/plan, privitor la conceptul de proiect privind lanțul scurt de aprovizionare.</w:t>
      </w:r>
    </w:p>
    <w:p w14:paraId="7DFD99A6" w14:textId="77777777" w:rsidR="0051002C" w:rsidRPr="0057715C" w:rsidRDefault="0051002C" w:rsidP="0051002C">
      <w:pPr>
        <w:pStyle w:val="N-Bullet1"/>
        <w:jc w:val="both"/>
      </w:pPr>
      <w:r w:rsidRPr="00814545">
        <w:t>Pentru proiectele legate de piețele locale, solicitantul va prezenta un concept de marketing adaptat la piața locală care să cuprindă, dacă este cazul, și o descriere a activităților de promovare propuse.</w:t>
      </w:r>
    </w:p>
    <w:p w14:paraId="04FC695F" w14:textId="77777777" w:rsidR="0051002C" w:rsidRPr="00814545" w:rsidRDefault="0051002C" w:rsidP="0051002C">
      <w:pPr>
        <w:pStyle w:val="N-Bullet1"/>
        <w:jc w:val="both"/>
      </w:pPr>
      <w:r w:rsidRPr="00814545">
        <w:t xml:space="preserve">Proiectul de cooperare propus va fi nou și nu va fi în curs de </w:t>
      </w:r>
      <w:proofErr w:type="spellStart"/>
      <w:r w:rsidRPr="00814545">
        <w:t>defășurare</w:t>
      </w:r>
      <w:proofErr w:type="spellEnd"/>
      <w:r w:rsidRPr="00814545">
        <w:t xml:space="preserve"> sau finalizat.</w:t>
      </w:r>
    </w:p>
    <w:p w14:paraId="626322EC" w14:textId="77777777" w:rsidR="0051002C" w:rsidRPr="00814545" w:rsidRDefault="0051002C" w:rsidP="0051002C">
      <w:pPr>
        <w:pStyle w:val="N-Bullet1"/>
        <w:jc w:val="both"/>
      </w:pPr>
      <w:r w:rsidRPr="00814545">
        <w:t>Dacă este cazul, solicitantul va respecta definițiile cu privire la lanțurile scurte de aprovizionare și piețele locale stabilite în conformitate cu prevederile din articolul 11 din Regulamentul (UE) nr. 807/2014</w:t>
      </w:r>
    </w:p>
    <w:p w14:paraId="103FA788" w14:textId="77777777" w:rsidR="0051002C" w:rsidRPr="00814545" w:rsidRDefault="0051002C" w:rsidP="0051002C">
      <w:pPr>
        <w:pStyle w:val="N-Bullet1"/>
        <w:jc w:val="both"/>
      </w:pPr>
      <w:r w:rsidRPr="00814545">
        <w:t xml:space="preserve">Partenerii care sunt fermieri isi desfasoara </w:t>
      </w:r>
      <w:proofErr w:type="spellStart"/>
      <w:r w:rsidRPr="00814545">
        <w:t>activitatile</w:t>
      </w:r>
      <w:proofErr w:type="spellEnd"/>
      <w:r w:rsidRPr="00814545">
        <w:t xml:space="preserve"> agricole într-una din unitățile administrativ – teritoriale din GALMMV</w:t>
      </w:r>
    </w:p>
    <w:p w14:paraId="750AC02E" w14:textId="77777777" w:rsidR="0051002C" w:rsidRDefault="0051002C" w:rsidP="0051002C">
      <w:pPr>
        <w:pStyle w:val="N-Bullet1"/>
        <w:jc w:val="both"/>
      </w:pPr>
      <w:r w:rsidRPr="00814545">
        <w:t>Partenerii care sunt GP/Cooperative își desfășoară activitățile agricole într-una din unitățile administrativ – teritoriale din GALMMV</w:t>
      </w:r>
    </w:p>
    <w:p w14:paraId="387B9242" w14:textId="29C90F1C" w:rsidR="0051002C" w:rsidRDefault="0051002C" w:rsidP="0051002C">
      <w:pPr>
        <w:pStyle w:val="N-Bullet1"/>
        <w:jc w:val="both"/>
      </w:pPr>
      <w:r w:rsidRPr="000944AC">
        <w:t>Termenul maxim de finalizare a proiectelor este 31.12.</w:t>
      </w:r>
      <w:r>
        <w:t xml:space="preserve"> 2025</w:t>
      </w:r>
      <w:r w:rsidRPr="000944AC">
        <w:t xml:space="preserve">, iar  termenul limită de depunere a ultimei cereri de plată a beneficiarilor </w:t>
      </w:r>
      <w:r>
        <w:t xml:space="preserve"> 30.06.2025</w:t>
      </w:r>
      <w:r w:rsidRPr="000944AC">
        <w:t>.</w:t>
      </w:r>
    </w:p>
    <w:p w14:paraId="77A6B707" w14:textId="77777777" w:rsidR="0051002C" w:rsidRPr="00F3102D" w:rsidRDefault="0051002C" w:rsidP="0051002C">
      <w:pPr>
        <w:pStyle w:val="Titlu2"/>
        <w:spacing w:before="0"/>
        <w:jc w:val="both"/>
        <w:rPr>
          <w:color w:val="auto"/>
          <w:lang w:val="pt-BR"/>
        </w:rPr>
      </w:pPr>
    </w:p>
    <w:p w14:paraId="51C88B91" w14:textId="77777777" w:rsidR="0051002C" w:rsidRDefault="0051002C" w:rsidP="0051002C">
      <w:pPr>
        <w:pStyle w:val="N-Numb1"/>
        <w:numPr>
          <w:ilvl w:val="0"/>
          <w:numId w:val="0"/>
        </w:numPr>
        <w:jc w:val="both"/>
        <w:rPr>
          <w:rFonts w:cs="Trebuchet MS"/>
          <w:b/>
          <w:bCs/>
          <w:noProof/>
        </w:rPr>
      </w:pPr>
      <w:r>
        <w:rPr>
          <w:rFonts w:cs="Trebuchet MS"/>
          <w:b/>
          <w:bCs/>
          <w:noProof/>
        </w:rPr>
        <w:t>8.</w:t>
      </w:r>
      <w:r w:rsidRPr="00B53F5F">
        <w:rPr>
          <w:rFonts w:cs="Trebuchet MS"/>
          <w:b/>
          <w:bCs/>
          <w:noProof/>
        </w:rPr>
        <w:t xml:space="preserve">Criterii de selecție: </w:t>
      </w:r>
    </w:p>
    <w:p w14:paraId="159F159E" w14:textId="77777777" w:rsidR="0051002C" w:rsidRPr="00F3102D" w:rsidRDefault="0051002C" w:rsidP="0051002C">
      <w:pPr>
        <w:widowControl w:val="0"/>
        <w:autoSpaceDE w:val="0"/>
        <w:autoSpaceDN w:val="0"/>
        <w:adjustRightInd w:val="0"/>
        <w:jc w:val="both"/>
        <w:rPr>
          <w:rFonts w:ascii="Trebuchet MS" w:hAnsi="Trebuchet MS" w:cs="Trebuchet MS"/>
          <w:i/>
          <w:noProof/>
          <w:sz w:val="22"/>
          <w:szCs w:val="22"/>
          <w:lang w:val="pt-BR"/>
        </w:rPr>
      </w:pPr>
      <w:r w:rsidRPr="00F3102D">
        <w:rPr>
          <w:rFonts w:ascii="Trebuchet MS" w:hAnsi="Trebuchet MS" w:cs="Trebuchet MS"/>
          <w:i/>
          <w:noProof/>
          <w:sz w:val="22"/>
          <w:szCs w:val="22"/>
          <w:lang w:val="pt-BR"/>
        </w:rPr>
        <w:t xml:space="preserve">Principii de selectie </w:t>
      </w:r>
    </w:p>
    <w:p w14:paraId="130CFD02" w14:textId="77777777" w:rsidR="0051002C" w:rsidRPr="00F3102D" w:rsidRDefault="0051002C" w:rsidP="0051002C">
      <w:pPr>
        <w:jc w:val="both"/>
        <w:rPr>
          <w:rFonts w:ascii="Trebuchet MS" w:hAnsi="Trebuchet MS"/>
          <w:sz w:val="22"/>
          <w:szCs w:val="22"/>
          <w:lang w:val="pt-BR"/>
        </w:rPr>
      </w:pPr>
      <w:r w:rsidRPr="00F3102D">
        <w:rPr>
          <w:rFonts w:ascii="Trebuchet MS" w:hAnsi="Trebuchet MS"/>
          <w:sz w:val="22"/>
          <w:szCs w:val="22"/>
          <w:lang w:val="pt-BR"/>
        </w:rPr>
        <w:t>Principiul reprezentativității cooperării, respectiv numărul de parteneri implicați;</w:t>
      </w:r>
    </w:p>
    <w:p w14:paraId="7452E873" w14:textId="77777777" w:rsidR="0051002C" w:rsidRPr="00F3102D" w:rsidRDefault="0051002C" w:rsidP="0051002C">
      <w:pPr>
        <w:jc w:val="both"/>
        <w:rPr>
          <w:rFonts w:ascii="Trebuchet MS" w:hAnsi="Trebuchet MS"/>
          <w:sz w:val="22"/>
          <w:szCs w:val="22"/>
          <w:lang w:val="pt-BR"/>
        </w:rPr>
      </w:pPr>
      <w:r w:rsidRPr="00F3102D">
        <w:rPr>
          <w:rFonts w:ascii="Trebuchet MS" w:hAnsi="Trebuchet MS"/>
          <w:sz w:val="22"/>
          <w:szCs w:val="22"/>
          <w:lang w:val="pt-BR"/>
        </w:rPr>
        <w:t xml:space="preserve">Principiul acoperirii teritoriale :Numarul de UAT uri (Din GALMMV )  din care provin membrii parteneri  </w:t>
      </w:r>
    </w:p>
    <w:p w14:paraId="2BAC82DB" w14:textId="77777777" w:rsidR="0051002C" w:rsidRPr="00F3102D" w:rsidRDefault="0051002C" w:rsidP="0051002C">
      <w:pPr>
        <w:jc w:val="both"/>
        <w:rPr>
          <w:rFonts w:ascii="Trebuchet MS" w:hAnsi="Trebuchet MS" w:cs="Trebuchet MS"/>
          <w:i/>
          <w:noProof/>
          <w:sz w:val="22"/>
          <w:szCs w:val="22"/>
          <w:lang w:val="pt-BR"/>
        </w:rPr>
      </w:pPr>
      <w:r w:rsidRPr="00F3102D">
        <w:rPr>
          <w:rFonts w:ascii="Trebuchet MS" w:hAnsi="Trebuchet MS"/>
          <w:sz w:val="22"/>
          <w:szCs w:val="22"/>
          <w:lang w:val="pt-BR"/>
        </w:rPr>
        <w:t>Principiul valorii adăugate (parteneriatele care produc și comercializează produse cu valoare adăugată mare, care participă la scheme de calitate naționale și europene, produse din sistemele agricole HNV etc.);</w:t>
      </w:r>
    </w:p>
    <w:p w14:paraId="1424E7CC" w14:textId="77777777" w:rsidR="0051002C" w:rsidRPr="00F3102D" w:rsidRDefault="0051002C" w:rsidP="0051002C">
      <w:pPr>
        <w:widowControl w:val="0"/>
        <w:autoSpaceDE w:val="0"/>
        <w:autoSpaceDN w:val="0"/>
        <w:adjustRightInd w:val="0"/>
        <w:jc w:val="both"/>
        <w:rPr>
          <w:rFonts w:ascii="Trebuchet MS" w:hAnsi="Trebuchet MS" w:cs="Trebuchet MS"/>
          <w:i/>
          <w:noProof/>
          <w:sz w:val="22"/>
          <w:szCs w:val="22"/>
          <w:lang w:val="pt-BR"/>
        </w:rPr>
      </w:pPr>
      <w:r w:rsidRPr="00B53F5F">
        <w:rPr>
          <w:rFonts w:ascii="Trebuchet MS" w:hAnsi="Trebuchet MS" w:cs="Trebuchet MS"/>
          <w:i/>
          <w:noProof/>
          <w:sz w:val="22"/>
          <w:szCs w:val="22"/>
          <w:lang w:val="ro-RO"/>
        </w:rPr>
        <w:t>Observație</w:t>
      </w:r>
      <w:r w:rsidRPr="00F3102D">
        <w:rPr>
          <w:rFonts w:ascii="Trebuchet MS" w:hAnsi="Trebuchet MS" w:cs="Trebuchet MS"/>
          <w:i/>
          <w:noProof/>
          <w:sz w:val="22"/>
          <w:szCs w:val="22"/>
          <w:lang w:val="pt-BR"/>
        </w:rPr>
        <w:t>: Punctele 6,7,8 vor fi detaliate în documetele de implementare fără a aduce atingere Art. 49 din Reg. (EU) 1305/2013.</w:t>
      </w:r>
    </w:p>
    <w:p w14:paraId="1AB1A311" w14:textId="77777777" w:rsidR="0051002C" w:rsidRPr="00F3102D" w:rsidRDefault="0051002C" w:rsidP="0051002C">
      <w:pPr>
        <w:widowControl w:val="0"/>
        <w:autoSpaceDE w:val="0"/>
        <w:autoSpaceDN w:val="0"/>
        <w:adjustRightInd w:val="0"/>
        <w:jc w:val="both"/>
        <w:rPr>
          <w:rFonts w:ascii="Trebuchet MS" w:hAnsi="Trebuchet MS" w:cs="Trebuchet MS"/>
          <w:i/>
          <w:noProof/>
          <w:sz w:val="22"/>
          <w:szCs w:val="22"/>
          <w:lang w:val="pt-BR"/>
        </w:rPr>
      </w:pPr>
    </w:p>
    <w:p w14:paraId="66DD4796" w14:textId="77777777" w:rsidR="0051002C" w:rsidRPr="00B53F5F" w:rsidRDefault="0051002C" w:rsidP="0051002C">
      <w:pPr>
        <w:pStyle w:val="N-Numb1"/>
        <w:numPr>
          <w:ilvl w:val="0"/>
          <w:numId w:val="0"/>
        </w:numPr>
        <w:jc w:val="both"/>
      </w:pPr>
      <w:r>
        <w:rPr>
          <w:rFonts w:cs="Trebuchet MS"/>
          <w:b/>
          <w:bCs/>
          <w:noProof/>
        </w:rPr>
        <w:t>9.</w:t>
      </w:r>
      <w:r w:rsidRPr="00B53F5F">
        <w:rPr>
          <w:rFonts w:cs="Trebuchet MS"/>
          <w:b/>
          <w:bCs/>
          <w:noProof/>
        </w:rPr>
        <w:t xml:space="preserve">Sume (aplicabile) și rata sprijinului: </w:t>
      </w:r>
    </w:p>
    <w:p w14:paraId="52103476" w14:textId="77777777" w:rsidR="0051002C" w:rsidRPr="00B53F5F" w:rsidRDefault="0051002C" w:rsidP="0051002C">
      <w:pPr>
        <w:pStyle w:val="Listparagraf"/>
        <w:widowControl w:val="0"/>
        <w:numPr>
          <w:ilvl w:val="0"/>
          <w:numId w:val="2"/>
        </w:numPr>
        <w:overflowPunct w:val="0"/>
        <w:autoSpaceDE w:val="0"/>
        <w:autoSpaceDN w:val="0"/>
        <w:adjustRightInd w:val="0"/>
        <w:spacing w:line="276" w:lineRule="auto"/>
        <w:ind w:left="0"/>
        <w:jc w:val="both"/>
        <w:rPr>
          <w:lang w:val="fr-FR"/>
        </w:rPr>
      </w:pPr>
      <w:r w:rsidRPr="00B53F5F">
        <w:rPr>
          <w:lang w:val="fr-FR"/>
        </w:rPr>
        <w:t>V</w:t>
      </w:r>
      <w:r w:rsidRPr="00F3102D">
        <w:rPr>
          <w:rFonts w:cs="Trebuchet MS"/>
          <w:noProof/>
          <w:lang w:val="pt-BR"/>
        </w:rPr>
        <w:t xml:space="preserve">aloarea maximă a sprijinului este de 56.684 euro/proiect </w:t>
      </w:r>
    </w:p>
    <w:p w14:paraId="52B96D14" w14:textId="77777777" w:rsidR="0051002C" w:rsidRPr="00B53F5F" w:rsidRDefault="0051002C" w:rsidP="0051002C">
      <w:pPr>
        <w:pStyle w:val="Listparagraf"/>
        <w:widowControl w:val="0"/>
        <w:numPr>
          <w:ilvl w:val="0"/>
          <w:numId w:val="2"/>
        </w:numPr>
        <w:overflowPunct w:val="0"/>
        <w:autoSpaceDE w:val="0"/>
        <w:autoSpaceDN w:val="0"/>
        <w:adjustRightInd w:val="0"/>
        <w:spacing w:line="276" w:lineRule="auto"/>
        <w:ind w:left="0"/>
        <w:jc w:val="both"/>
        <w:rPr>
          <w:noProof/>
          <w:lang w:val="ro-RO"/>
        </w:rPr>
      </w:pPr>
      <w:r w:rsidRPr="00B53F5F">
        <w:rPr>
          <w:lang w:val="fr-FR"/>
        </w:rPr>
        <w:t xml:space="preserve">Rata </w:t>
      </w:r>
      <w:proofErr w:type="spellStart"/>
      <w:r w:rsidRPr="00B53F5F">
        <w:rPr>
          <w:lang w:val="fr-FR"/>
        </w:rPr>
        <w:t>sprijinului</w:t>
      </w:r>
      <w:proofErr w:type="spellEnd"/>
      <w:r w:rsidRPr="00B53F5F">
        <w:rPr>
          <w:lang w:val="fr-FR"/>
        </w:rPr>
        <w:t xml:space="preserve"> </w:t>
      </w:r>
      <w:r w:rsidRPr="00F3102D">
        <w:rPr>
          <w:rFonts w:cs="Trebuchet MS"/>
          <w:lang w:val="pt-BR"/>
        </w:rPr>
        <w:t xml:space="preserve">public nerambursabil este de 100% din totalul cheltuielilor </w:t>
      </w:r>
    </w:p>
    <w:p w14:paraId="2E9A8CC8" w14:textId="77777777" w:rsidR="0051002C" w:rsidRPr="00F3102D" w:rsidRDefault="0051002C" w:rsidP="0051002C">
      <w:pPr>
        <w:pStyle w:val="Listparagraf"/>
        <w:widowControl w:val="0"/>
        <w:numPr>
          <w:ilvl w:val="0"/>
          <w:numId w:val="2"/>
        </w:numPr>
        <w:overflowPunct w:val="0"/>
        <w:autoSpaceDE w:val="0"/>
        <w:autoSpaceDN w:val="0"/>
        <w:adjustRightInd w:val="0"/>
        <w:spacing w:line="276" w:lineRule="auto"/>
        <w:ind w:left="0"/>
        <w:jc w:val="both"/>
        <w:rPr>
          <w:noProof/>
          <w:lang w:val="pt-BR"/>
        </w:rPr>
      </w:pPr>
      <w:r w:rsidRPr="00F3102D">
        <w:rPr>
          <w:noProof/>
          <w:lang w:val="pt-BR"/>
        </w:rPr>
        <w:t>Se vor aplica regulile de ajutor de minimis în vigoare, conform prevederilor Regulamentului UE nr. 1407/2013.</w:t>
      </w:r>
    </w:p>
    <w:p w14:paraId="7A179970" w14:textId="77777777" w:rsidR="0051002C" w:rsidRPr="00B53F5F" w:rsidRDefault="0051002C" w:rsidP="0051002C">
      <w:pPr>
        <w:pStyle w:val="Listparagraf"/>
        <w:widowControl w:val="0"/>
        <w:numPr>
          <w:ilvl w:val="0"/>
          <w:numId w:val="2"/>
        </w:numPr>
        <w:overflowPunct w:val="0"/>
        <w:autoSpaceDE w:val="0"/>
        <w:autoSpaceDN w:val="0"/>
        <w:adjustRightInd w:val="0"/>
        <w:spacing w:line="276" w:lineRule="auto"/>
        <w:ind w:left="0"/>
        <w:jc w:val="both"/>
        <w:rPr>
          <w:noProof/>
        </w:rPr>
      </w:pPr>
      <w:r w:rsidRPr="00F3102D">
        <w:rPr>
          <w:noProof/>
          <w:lang w:val="pt-BR"/>
        </w:rPr>
        <w:t xml:space="preserve">Pentru activități din cadrul proiectului ce pot fi încadrate în categoria altor măsuri de finanțare se vor respecta încadrările conform Anexei II din Reg. </w:t>
      </w:r>
      <w:r w:rsidRPr="00B53F5F">
        <w:rPr>
          <w:noProof/>
        </w:rPr>
        <w:t xml:space="preserve">(UE) nr. 1305/2013.   </w:t>
      </w:r>
    </w:p>
    <w:p w14:paraId="76665425" w14:textId="77777777" w:rsidR="0051002C" w:rsidRPr="00B53F5F" w:rsidRDefault="0051002C" w:rsidP="0051002C">
      <w:pPr>
        <w:pStyle w:val="N-Numb1"/>
        <w:numPr>
          <w:ilvl w:val="0"/>
          <w:numId w:val="0"/>
        </w:numPr>
        <w:jc w:val="both"/>
        <w:rPr>
          <w:noProof/>
        </w:rPr>
      </w:pPr>
      <w:r>
        <w:rPr>
          <w:rFonts w:cs="Trebuchet MS"/>
          <w:b/>
          <w:bCs/>
          <w:noProof/>
        </w:rPr>
        <w:t>10.</w:t>
      </w:r>
      <w:r w:rsidRPr="00B53F5F">
        <w:rPr>
          <w:rFonts w:cs="Trebuchet MS"/>
          <w:b/>
          <w:bCs/>
          <w:noProof/>
        </w:rPr>
        <w:t>Indicatori de monitorizare:</w:t>
      </w:r>
    </w:p>
    <w:p w14:paraId="4EB71663" w14:textId="634A9D8F" w:rsidR="0051002C" w:rsidRPr="00B53F5F" w:rsidRDefault="0051002C" w:rsidP="0051002C">
      <w:pPr>
        <w:widowControl w:val="0"/>
        <w:autoSpaceDE w:val="0"/>
        <w:autoSpaceDN w:val="0"/>
        <w:adjustRightInd w:val="0"/>
        <w:jc w:val="both"/>
        <w:rPr>
          <w:rFonts w:ascii="Trebuchet MS" w:hAnsi="Trebuchet MS"/>
          <w:sz w:val="22"/>
          <w:szCs w:val="22"/>
        </w:rPr>
      </w:pPr>
      <w:r w:rsidRPr="00B53F5F">
        <w:rPr>
          <w:rFonts w:ascii="Trebuchet MS" w:hAnsi="Trebuchet MS" w:cs="Trebuchet MS"/>
          <w:b/>
          <w:noProof/>
          <w:sz w:val="22"/>
          <w:szCs w:val="22"/>
          <w:lang w:val="ro-RO"/>
        </w:rPr>
        <w:t>Indicatori</w:t>
      </w:r>
      <w:r w:rsidRPr="00B53F5F">
        <w:rPr>
          <w:rFonts w:ascii="Trebuchet MS" w:hAnsi="Trebuchet MS" w:cs="Trebuchet MS"/>
          <w:noProof/>
          <w:sz w:val="22"/>
          <w:szCs w:val="22"/>
          <w:lang w:val="ro-RO"/>
        </w:rPr>
        <w:t xml:space="preserve">  </w:t>
      </w:r>
      <w:r w:rsidRPr="00B53F5F">
        <w:rPr>
          <w:rFonts w:ascii="Trebuchet MS" w:hAnsi="Trebuchet MS" w:cs="Trebuchet MS"/>
          <w:b/>
          <w:noProof/>
          <w:sz w:val="22"/>
          <w:szCs w:val="22"/>
          <w:lang w:val="ro-RO"/>
        </w:rPr>
        <w:t>LEADER:</w:t>
      </w:r>
      <w:r w:rsidRPr="00B53F5F">
        <w:rPr>
          <w:rFonts w:ascii="Trebuchet MS" w:hAnsi="Trebuchet MS" w:cs="Trebuchet MS"/>
          <w:noProof/>
          <w:sz w:val="22"/>
          <w:szCs w:val="22"/>
          <w:lang w:val="ro-RO"/>
        </w:rPr>
        <w:t xml:space="preserve"> Locuri de muncă nou create:</w:t>
      </w:r>
      <w:r>
        <w:rPr>
          <w:rFonts w:ascii="Trebuchet MS" w:hAnsi="Trebuchet MS" w:cs="Trebuchet MS"/>
          <w:noProof/>
          <w:sz w:val="22"/>
          <w:szCs w:val="22"/>
          <w:lang w:val="ro-RO"/>
        </w:rPr>
        <w:t xml:space="preserve"> 1</w:t>
      </w:r>
      <w:r w:rsidRPr="00B53F5F">
        <w:rPr>
          <w:rFonts w:ascii="Trebuchet MS" w:hAnsi="Trebuchet MS" w:cs="Trebuchet MS"/>
          <w:noProof/>
          <w:sz w:val="22"/>
          <w:szCs w:val="22"/>
          <w:lang w:val="ro-RO"/>
        </w:rPr>
        <w:t xml:space="preserve">; </w:t>
      </w:r>
      <w:r w:rsidRPr="00B53F5F">
        <w:rPr>
          <w:rFonts w:ascii="Trebuchet MS" w:hAnsi="Trebuchet MS"/>
          <w:sz w:val="22"/>
          <w:szCs w:val="22"/>
        </w:rPr>
        <w:t xml:space="preserve">Total </w:t>
      </w:r>
      <w:proofErr w:type="spellStart"/>
      <w:r w:rsidRPr="00B53F5F">
        <w:rPr>
          <w:rFonts w:ascii="Trebuchet MS" w:hAnsi="Trebuchet MS"/>
          <w:sz w:val="22"/>
          <w:szCs w:val="22"/>
        </w:rPr>
        <w:t>Cheltuieli</w:t>
      </w:r>
      <w:proofErr w:type="spellEnd"/>
      <w:r w:rsidRPr="00B53F5F">
        <w:rPr>
          <w:rFonts w:ascii="Trebuchet MS" w:hAnsi="Trebuchet MS"/>
          <w:sz w:val="22"/>
          <w:szCs w:val="22"/>
        </w:rPr>
        <w:t xml:space="preserve"> publice– </w:t>
      </w:r>
      <w:r>
        <w:rPr>
          <w:rFonts w:ascii="Trebuchet MS" w:hAnsi="Trebuchet MS"/>
          <w:color w:val="FF0000"/>
          <w:sz w:val="22"/>
          <w:szCs w:val="22"/>
        </w:rPr>
        <w:t xml:space="preserve"> 56.684</w:t>
      </w:r>
      <w:r w:rsidRPr="00B53F5F">
        <w:rPr>
          <w:rFonts w:ascii="Trebuchet MS" w:hAnsi="Trebuchet MS"/>
          <w:color w:val="FF0000"/>
          <w:sz w:val="22"/>
          <w:szCs w:val="22"/>
        </w:rPr>
        <w:t xml:space="preserve"> </w:t>
      </w:r>
      <w:r w:rsidRPr="0051002C">
        <w:rPr>
          <w:rFonts w:ascii="Trebuchet MS" w:hAnsi="Trebuchet MS"/>
          <w:color w:val="00B0F0"/>
          <w:sz w:val="22"/>
          <w:szCs w:val="22"/>
        </w:rPr>
        <w:t>€</w:t>
      </w:r>
    </w:p>
    <w:p w14:paraId="60E2B30C" w14:textId="3F89BA4F" w:rsidR="0051002C" w:rsidRPr="00B53F5F" w:rsidRDefault="0051002C" w:rsidP="0051002C">
      <w:pPr>
        <w:widowControl w:val="0"/>
        <w:autoSpaceDE w:val="0"/>
        <w:autoSpaceDN w:val="0"/>
        <w:adjustRightInd w:val="0"/>
        <w:jc w:val="both"/>
        <w:rPr>
          <w:rFonts w:ascii="Trebuchet MS" w:hAnsi="Trebuchet MS"/>
          <w:b/>
          <w:noProof/>
          <w:sz w:val="22"/>
          <w:szCs w:val="22"/>
          <w:lang w:val="ro-RO"/>
        </w:rPr>
      </w:pPr>
      <w:r w:rsidRPr="00B53F5F">
        <w:rPr>
          <w:rFonts w:ascii="Trebuchet MS" w:hAnsi="Trebuchet MS" w:cs="Trebuchet MS"/>
          <w:b/>
          <w:noProof/>
          <w:sz w:val="22"/>
          <w:szCs w:val="22"/>
          <w:lang w:val="ro-RO"/>
        </w:rPr>
        <w:t>Indicatori</w:t>
      </w:r>
      <w:r w:rsidRPr="00B53F5F">
        <w:rPr>
          <w:rFonts w:ascii="Trebuchet MS" w:hAnsi="Trebuchet MS" w:cs="Trebuchet MS"/>
          <w:noProof/>
          <w:sz w:val="22"/>
          <w:szCs w:val="22"/>
          <w:lang w:val="ro-RO"/>
        </w:rPr>
        <w:t xml:space="preserve"> </w:t>
      </w:r>
      <w:r w:rsidRPr="00B53F5F">
        <w:rPr>
          <w:rFonts w:ascii="Trebuchet MS" w:hAnsi="Trebuchet MS" w:cs="Trebuchet MS"/>
          <w:b/>
          <w:noProof/>
          <w:sz w:val="22"/>
          <w:szCs w:val="22"/>
          <w:lang w:val="ro-RO"/>
        </w:rPr>
        <w:t xml:space="preserve">specifici măsurii: </w:t>
      </w:r>
      <w:r w:rsidRPr="00F3102D">
        <w:rPr>
          <w:rFonts w:ascii="Trebuchet MS" w:hAnsi="Trebuchet MS" w:cs="Trebuchet MS"/>
          <w:color w:val="000000"/>
          <w:sz w:val="22"/>
          <w:szCs w:val="22"/>
          <w:lang w:val="pt-BR"/>
        </w:rPr>
        <w:t>Număr operaţiuni de cooperare – 1, din care 1 Lanț Scurt de Aprovizionare finalizat cu Asociere juridica; Num</w:t>
      </w:r>
      <w:r w:rsidRPr="00B53F5F">
        <w:rPr>
          <w:rFonts w:ascii="Trebuchet MS" w:hAnsi="Trebuchet MS" w:cs="Trebuchet MS"/>
          <w:color w:val="000000"/>
          <w:sz w:val="22"/>
          <w:szCs w:val="22"/>
          <w:lang w:val="ro-RO"/>
        </w:rPr>
        <w:t>ă</w:t>
      </w:r>
      <w:r w:rsidRPr="00F3102D">
        <w:rPr>
          <w:rFonts w:ascii="Trebuchet MS" w:hAnsi="Trebuchet MS" w:cs="Trebuchet MS"/>
          <w:color w:val="000000"/>
          <w:sz w:val="22"/>
          <w:szCs w:val="22"/>
          <w:lang w:val="pt-BR"/>
        </w:rPr>
        <w:t>r participanţi la parteneriate</w:t>
      </w:r>
      <w:r w:rsidRPr="00F3102D">
        <w:rPr>
          <w:rFonts w:ascii="Trebuchet MS" w:hAnsi="Trebuchet MS" w:cs="Trebuchet MS"/>
          <w:sz w:val="22"/>
          <w:szCs w:val="22"/>
          <w:lang w:val="pt-BR"/>
        </w:rPr>
        <w:t>.</w:t>
      </w:r>
    </w:p>
    <w:p w14:paraId="73FBC074" w14:textId="77777777" w:rsidR="0051002C" w:rsidRDefault="0051002C" w:rsidP="0051002C">
      <w:pPr>
        <w:widowControl w:val="0"/>
        <w:autoSpaceDE w:val="0"/>
        <w:autoSpaceDN w:val="0"/>
        <w:adjustRightInd w:val="0"/>
        <w:ind w:firstLine="360"/>
        <w:jc w:val="both"/>
        <w:rPr>
          <w:rFonts w:ascii="Trebuchet MS" w:hAnsi="Trebuchet MS"/>
          <w:noProof/>
          <w:sz w:val="22"/>
          <w:szCs w:val="22"/>
          <w:lang w:val="ro-RO"/>
        </w:rPr>
      </w:pPr>
      <w:r w:rsidRPr="00B53F5F">
        <w:rPr>
          <w:rFonts w:ascii="Trebuchet MS" w:hAnsi="Trebuchet MS"/>
          <w:i/>
          <w:noProof/>
          <w:sz w:val="22"/>
          <w:szCs w:val="22"/>
          <w:lang w:val="ro-RO"/>
        </w:rPr>
        <w:t>Aceștia vor fi monitorizați și evaluați în conformitate cu prevederile Art.34 din Reg. (UE) nr. 1303/2013, prin Planul de Evaluare ce va fi elaborat în perioada de implementare</w:t>
      </w:r>
      <w:r w:rsidRPr="00B53F5F">
        <w:rPr>
          <w:rFonts w:ascii="Trebuchet MS" w:hAnsi="Trebuchet MS"/>
          <w:noProof/>
          <w:sz w:val="22"/>
          <w:szCs w:val="22"/>
          <w:lang w:val="ro-RO"/>
        </w:rPr>
        <w:t>.</w:t>
      </w:r>
    </w:p>
    <w:p w14:paraId="1C130DF7" w14:textId="77777777" w:rsidR="0051002C" w:rsidRDefault="0051002C" w:rsidP="0051002C">
      <w:pPr>
        <w:pStyle w:val="Titlu2"/>
        <w:jc w:val="both"/>
        <w:rPr>
          <w:color w:val="auto"/>
        </w:rPr>
      </w:pPr>
      <w:r>
        <w:object w:dxaOrig="15241" w:dyaOrig="11572" w14:anchorId="5CD99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303pt" o:ole="">
            <v:imagedata r:id="rId8" o:title=""/>
          </v:shape>
          <o:OLEObject Type="Embed" ProgID="Visio.Drawing.11" ShapeID="_x0000_i1025" DrawAspect="Content" ObjectID="_1786953051" r:id="rId9"/>
        </w:object>
      </w:r>
    </w:p>
    <w:bookmarkEnd w:id="3"/>
    <w:bookmarkEnd w:id="4"/>
    <w:p w14:paraId="220B7EE5" w14:textId="77777777" w:rsidR="0051002C" w:rsidRDefault="0051002C" w:rsidP="0051002C">
      <w:pPr>
        <w:jc w:val="both"/>
      </w:pPr>
    </w:p>
    <w:p w14:paraId="311ADA0F" w14:textId="77777777" w:rsidR="0051002C" w:rsidRPr="00710781" w:rsidRDefault="0051002C" w:rsidP="0051002C">
      <w:pPr>
        <w:jc w:val="both"/>
        <w:rPr>
          <w:b/>
        </w:rPr>
      </w:pPr>
    </w:p>
    <w:p w14:paraId="10E8501E" w14:textId="55454E62" w:rsidR="008A5A2F" w:rsidRPr="0051002C" w:rsidRDefault="008A5A2F" w:rsidP="0051002C">
      <w:pPr>
        <w:jc w:val="both"/>
      </w:pPr>
    </w:p>
    <w:sectPr w:rsidR="008A5A2F" w:rsidRPr="0051002C" w:rsidSect="005F6FA2">
      <w:footerReference w:type="default" r:id="rId10"/>
      <w:pgSz w:w="11907" w:h="16839" w:code="9"/>
      <w:pgMar w:top="1276"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00185" w14:textId="77777777" w:rsidR="0038273C" w:rsidRDefault="0038273C" w:rsidP="008C0568">
      <w:r>
        <w:separator/>
      </w:r>
    </w:p>
  </w:endnote>
  <w:endnote w:type="continuationSeparator" w:id="0">
    <w:p w14:paraId="03976665" w14:textId="77777777" w:rsidR="0038273C" w:rsidRDefault="0038273C" w:rsidP="008C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Nyala"/>
    <w:charset w:val="00"/>
    <w:family w:val="roman"/>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rPr>
      <w:id w:val="-1019548268"/>
      <w:docPartObj>
        <w:docPartGallery w:val="Page Numbers (Bottom of Page)"/>
        <w:docPartUnique/>
      </w:docPartObj>
    </w:sdtPr>
    <w:sdtContent>
      <w:sdt>
        <w:sdtPr>
          <w:rPr>
            <w:rFonts w:ascii="Trebuchet MS" w:hAnsi="Trebuchet MS"/>
          </w:rPr>
          <w:id w:val="-1210030930"/>
          <w:docPartObj>
            <w:docPartGallery w:val="Page Numbers (Top of Page)"/>
            <w:docPartUnique/>
          </w:docPartObj>
        </w:sdtPr>
        <w:sdtContent>
          <w:p w14:paraId="59F32668" w14:textId="094BA900" w:rsidR="008C0568" w:rsidRPr="008C0568" w:rsidRDefault="008C0568">
            <w:pPr>
              <w:pStyle w:val="Subsol"/>
              <w:jc w:val="right"/>
              <w:rPr>
                <w:rFonts w:ascii="Trebuchet MS" w:hAnsi="Trebuchet MS"/>
              </w:rPr>
            </w:pPr>
            <w:r w:rsidRPr="008C0568">
              <w:rPr>
                <w:rFonts w:ascii="Trebuchet MS" w:hAnsi="Trebuchet MS"/>
              </w:rPr>
              <w:t xml:space="preserve"> GALMMV </w:t>
            </w:r>
            <w:proofErr w:type="spellStart"/>
            <w:r w:rsidRPr="008C0568">
              <w:rPr>
                <w:rFonts w:ascii="Trebuchet MS" w:hAnsi="Trebuchet MS"/>
              </w:rPr>
              <w:t>Fisa</w:t>
            </w:r>
            <w:proofErr w:type="spellEnd"/>
            <w:r w:rsidRPr="008C0568">
              <w:rPr>
                <w:rFonts w:ascii="Trebuchet MS" w:hAnsi="Trebuchet MS"/>
              </w:rPr>
              <w:t xml:space="preserve"> </w:t>
            </w:r>
            <w:proofErr w:type="spellStart"/>
            <w:r w:rsidRPr="008C0568">
              <w:rPr>
                <w:rFonts w:ascii="Trebuchet MS" w:hAnsi="Trebuchet MS"/>
              </w:rPr>
              <w:t>Masurii</w:t>
            </w:r>
            <w:proofErr w:type="spellEnd"/>
            <w:r w:rsidRPr="008C0568">
              <w:rPr>
                <w:rFonts w:ascii="Trebuchet MS" w:hAnsi="Trebuchet MS"/>
              </w:rPr>
              <w:t xml:space="preserve"> M1/1A </w:t>
            </w:r>
            <w:proofErr w:type="spellStart"/>
            <w:r w:rsidRPr="008C0568">
              <w:rPr>
                <w:rFonts w:ascii="Trebuchet MS" w:hAnsi="Trebuchet MS"/>
              </w:rPr>
              <w:t>Coop</w:t>
            </w:r>
            <w:r w:rsidR="008900A7">
              <w:rPr>
                <w:rFonts w:ascii="Trebuchet MS" w:hAnsi="Trebuchet MS"/>
              </w:rPr>
              <w:t>e</w:t>
            </w:r>
            <w:r w:rsidRPr="008C0568">
              <w:rPr>
                <w:rFonts w:ascii="Trebuchet MS" w:hAnsi="Trebuchet MS"/>
              </w:rPr>
              <w:t>rare</w:t>
            </w:r>
            <w:proofErr w:type="spellEnd"/>
            <w:r w:rsidRPr="008C0568">
              <w:rPr>
                <w:rFonts w:ascii="Trebuchet MS" w:hAnsi="Trebuchet MS"/>
              </w:rPr>
              <w:t>;</w:t>
            </w:r>
            <w:r w:rsidR="00741C5B">
              <w:rPr>
                <w:rFonts w:ascii="Trebuchet MS" w:hAnsi="Trebuchet MS"/>
              </w:rPr>
              <w:t xml:space="preserve">     </w:t>
            </w:r>
            <w:r w:rsidRPr="008C0568">
              <w:rPr>
                <w:rFonts w:ascii="Trebuchet MS" w:hAnsi="Trebuchet MS"/>
              </w:rPr>
              <w:t xml:space="preserve"> Page </w:t>
            </w:r>
            <w:r w:rsidRPr="008C0568">
              <w:rPr>
                <w:rFonts w:ascii="Trebuchet MS" w:hAnsi="Trebuchet MS"/>
                <w:b/>
                <w:bCs/>
              </w:rPr>
              <w:fldChar w:fldCharType="begin"/>
            </w:r>
            <w:r w:rsidRPr="008C0568">
              <w:rPr>
                <w:rFonts w:ascii="Trebuchet MS" w:hAnsi="Trebuchet MS"/>
                <w:b/>
                <w:bCs/>
              </w:rPr>
              <w:instrText xml:space="preserve"> PAGE </w:instrText>
            </w:r>
            <w:r w:rsidRPr="008C0568">
              <w:rPr>
                <w:rFonts w:ascii="Trebuchet MS" w:hAnsi="Trebuchet MS"/>
                <w:b/>
                <w:bCs/>
              </w:rPr>
              <w:fldChar w:fldCharType="separate"/>
            </w:r>
            <w:r w:rsidR="00AE1C58">
              <w:rPr>
                <w:rFonts w:ascii="Trebuchet MS" w:hAnsi="Trebuchet MS"/>
                <w:b/>
                <w:bCs/>
                <w:noProof/>
              </w:rPr>
              <w:t>1</w:t>
            </w:r>
            <w:r w:rsidRPr="008C0568">
              <w:rPr>
                <w:rFonts w:ascii="Trebuchet MS" w:hAnsi="Trebuchet MS"/>
                <w:b/>
                <w:bCs/>
              </w:rPr>
              <w:fldChar w:fldCharType="end"/>
            </w:r>
            <w:r w:rsidRPr="008C0568">
              <w:rPr>
                <w:rFonts w:ascii="Trebuchet MS" w:hAnsi="Trebuchet MS"/>
              </w:rPr>
              <w:t xml:space="preserve"> of </w:t>
            </w:r>
            <w:r w:rsidRPr="008C0568">
              <w:rPr>
                <w:rFonts w:ascii="Trebuchet MS" w:hAnsi="Trebuchet MS"/>
                <w:b/>
                <w:bCs/>
              </w:rPr>
              <w:fldChar w:fldCharType="begin"/>
            </w:r>
            <w:r w:rsidRPr="008C0568">
              <w:rPr>
                <w:rFonts w:ascii="Trebuchet MS" w:hAnsi="Trebuchet MS"/>
                <w:b/>
                <w:bCs/>
              </w:rPr>
              <w:instrText xml:space="preserve"> NUMPAGES  </w:instrText>
            </w:r>
            <w:r w:rsidRPr="008C0568">
              <w:rPr>
                <w:rFonts w:ascii="Trebuchet MS" w:hAnsi="Trebuchet MS"/>
                <w:b/>
                <w:bCs/>
              </w:rPr>
              <w:fldChar w:fldCharType="separate"/>
            </w:r>
            <w:r w:rsidR="00AE1C58">
              <w:rPr>
                <w:rFonts w:ascii="Trebuchet MS" w:hAnsi="Trebuchet MS"/>
                <w:b/>
                <w:bCs/>
                <w:noProof/>
              </w:rPr>
              <w:t>1</w:t>
            </w:r>
            <w:r w:rsidRPr="008C0568">
              <w:rPr>
                <w:rFonts w:ascii="Trebuchet MS" w:hAnsi="Trebuchet MS"/>
                <w:b/>
                <w:bCs/>
              </w:rPr>
              <w:fldChar w:fldCharType="end"/>
            </w:r>
          </w:p>
        </w:sdtContent>
      </w:sdt>
    </w:sdtContent>
  </w:sdt>
  <w:p w14:paraId="60153EAB" w14:textId="77777777" w:rsidR="008C0568" w:rsidRDefault="008C056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667B1" w14:textId="77777777" w:rsidR="0038273C" w:rsidRDefault="0038273C" w:rsidP="008C0568">
      <w:r>
        <w:separator/>
      </w:r>
    </w:p>
  </w:footnote>
  <w:footnote w:type="continuationSeparator" w:id="0">
    <w:p w14:paraId="353E427B" w14:textId="77777777" w:rsidR="0038273C" w:rsidRDefault="0038273C" w:rsidP="008C0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B769A"/>
    <w:multiLevelType w:val="hybridMultilevel"/>
    <w:tmpl w:val="FD9A84E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43299"/>
    <w:multiLevelType w:val="hybridMultilevel"/>
    <w:tmpl w:val="0A76ABD6"/>
    <w:lvl w:ilvl="0" w:tplc="04090001">
      <w:start w:val="1"/>
      <w:numFmt w:val="bullet"/>
      <w:lvlText w:val=""/>
      <w:lvlJc w:val="left"/>
      <w:pPr>
        <w:ind w:left="1404" w:hanging="360"/>
      </w:pPr>
      <w:rPr>
        <w:rFonts w:ascii="Symbol" w:hAnsi="Symbol" w:hint="default"/>
      </w:rPr>
    </w:lvl>
    <w:lvl w:ilvl="1" w:tplc="40E4CAF8">
      <w:numFmt w:val="bullet"/>
      <w:lvlText w:val="•"/>
      <w:lvlJc w:val="left"/>
      <w:pPr>
        <w:ind w:left="1961" w:hanging="360"/>
      </w:pPr>
      <w:rPr>
        <w:rFonts w:ascii="Trebuchet MS" w:eastAsiaTheme="minorHAnsi" w:hAnsi="Trebuchet MS" w:cs="Trebuchet MS" w:hint="default"/>
      </w:r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 w15:restartNumberingAfterBreak="0">
    <w:nsid w:val="35930737"/>
    <w:multiLevelType w:val="hybridMultilevel"/>
    <w:tmpl w:val="68DAEED6"/>
    <w:lvl w:ilvl="0" w:tplc="F17EF756">
      <w:start w:val="1"/>
      <w:numFmt w:val="decimal"/>
      <w:pStyle w:val="N-Numb1"/>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17BBB"/>
    <w:multiLevelType w:val="hybridMultilevel"/>
    <w:tmpl w:val="D6EC9912"/>
    <w:lvl w:ilvl="0" w:tplc="37369824">
      <w:start w:val="1"/>
      <w:numFmt w:val="bullet"/>
      <w:pStyle w:val="N-Bullet1"/>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2AA4108"/>
    <w:multiLevelType w:val="hybridMultilevel"/>
    <w:tmpl w:val="15604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5500873">
    <w:abstractNumId w:val="3"/>
  </w:num>
  <w:num w:numId="2" w16cid:durableId="180513279">
    <w:abstractNumId w:val="1"/>
  </w:num>
  <w:num w:numId="3" w16cid:durableId="812601330">
    <w:abstractNumId w:val="4"/>
  </w:num>
  <w:num w:numId="4" w16cid:durableId="175928043">
    <w:abstractNumId w:val="2"/>
  </w:num>
  <w:num w:numId="5" w16cid:durableId="866335438">
    <w:abstractNumId w:val="2"/>
    <w:lvlOverride w:ilvl="0">
      <w:startOverride w:val="1"/>
    </w:lvlOverride>
  </w:num>
  <w:num w:numId="6" w16cid:durableId="1087925202">
    <w:abstractNumId w:val="0"/>
  </w:num>
  <w:num w:numId="7" w16cid:durableId="481313542">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68"/>
    <w:rsid w:val="000212B5"/>
    <w:rsid w:val="0004348F"/>
    <w:rsid w:val="000C0AEF"/>
    <w:rsid w:val="000C0F07"/>
    <w:rsid w:val="000F6C14"/>
    <w:rsid w:val="00123D74"/>
    <w:rsid w:val="00130F24"/>
    <w:rsid w:val="00155709"/>
    <w:rsid w:val="001A2FB0"/>
    <w:rsid w:val="001A7E44"/>
    <w:rsid w:val="001D406A"/>
    <w:rsid w:val="0022244A"/>
    <w:rsid w:val="00241E89"/>
    <w:rsid w:val="003073B8"/>
    <w:rsid w:val="003305AC"/>
    <w:rsid w:val="003342A8"/>
    <w:rsid w:val="00340032"/>
    <w:rsid w:val="003423E7"/>
    <w:rsid w:val="00365567"/>
    <w:rsid w:val="00375E62"/>
    <w:rsid w:val="0038273C"/>
    <w:rsid w:val="003C3277"/>
    <w:rsid w:val="0040127A"/>
    <w:rsid w:val="004147AC"/>
    <w:rsid w:val="004335D0"/>
    <w:rsid w:val="004457D2"/>
    <w:rsid w:val="00496585"/>
    <w:rsid w:val="004C4903"/>
    <w:rsid w:val="004F03A1"/>
    <w:rsid w:val="004F4CD3"/>
    <w:rsid w:val="005051E4"/>
    <w:rsid w:val="0051002C"/>
    <w:rsid w:val="00512032"/>
    <w:rsid w:val="00562247"/>
    <w:rsid w:val="005A487F"/>
    <w:rsid w:val="005E1452"/>
    <w:rsid w:val="005F6FA2"/>
    <w:rsid w:val="00605800"/>
    <w:rsid w:val="00616A0C"/>
    <w:rsid w:val="0063787C"/>
    <w:rsid w:val="00640B64"/>
    <w:rsid w:val="00641DFC"/>
    <w:rsid w:val="0068597C"/>
    <w:rsid w:val="006A7EDD"/>
    <w:rsid w:val="006F459A"/>
    <w:rsid w:val="00741C5B"/>
    <w:rsid w:val="00777F45"/>
    <w:rsid w:val="00786EAD"/>
    <w:rsid w:val="00790652"/>
    <w:rsid w:val="007A72EC"/>
    <w:rsid w:val="007F0440"/>
    <w:rsid w:val="00814545"/>
    <w:rsid w:val="00832E04"/>
    <w:rsid w:val="008357DE"/>
    <w:rsid w:val="0084552E"/>
    <w:rsid w:val="00856885"/>
    <w:rsid w:val="008604C1"/>
    <w:rsid w:val="0088664F"/>
    <w:rsid w:val="008900A7"/>
    <w:rsid w:val="008A5A2F"/>
    <w:rsid w:val="008B5CDB"/>
    <w:rsid w:val="008C0568"/>
    <w:rsid w:val="008E2F75"/>
    <w:rsid w:val="009438E9"/>
    <w:rsid w:val="00961154"/>
    <w:rsid w:val="009C2F76"/>
    <w:rsid w:val="009E605C"/>
    <w:rsid w:val="00A26076"/>
    <w:rsid w:val="00A32EEB"/>
    <w:rsid w:val="00A40CEC"/>
    <w:rsid w:val="00A42EEC"/>
    <w:rsid w:val="00AE1C58"/>
    <w:rsid w:val="00AF78E0"/>
    <w:rsid w:val="00B06151"/>
    <w:rsid w:val="00B128BC"/>
    <w:rsid w:val="00B53F5F"/>
    <w:rsid w:val="00B55278"/>
    <w:rsid w:val="00BB109E"/>
    <w:rsid w:val="00DC063B"/>
    <w:rsid w:val="00DF030C"/>
    <w:rsid w:val="00E7006C"/>
    <w:rsid w:val="00E72DD8"/>
    <w:rsid w:val="00E854B2"/>
    <w:rsid w:val="00E94320"/>
    <w:rsid w:val="00EB2C4B"/>
    <w:rsid w:val="00EC1E6C"/>
    <w:rsid w:val="00F110DC"/>
    <w:rsid w:val="00F3102D"/>
    <w:rsid w:val="00F43754"/>
    <w:rsid w:val="00F7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352E"/>
  <w15:docId w15:val="{CAEFD549-21D1-41D6-8F5E-CB51422A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51"/>
  </w:style>
  <w:style w:type="paragraph" w:styleId="Titlu1">
    <w:name w:val="heading 1"/>
    <w:basedOn w:val="Normal"/>
    <w:next w:val="Normal"/>
    <w:link w:val="Titlu1Caracter"/>
    <w:uiPriority w:val="9"/>
    <w:qFormat/>
    <w:rsid w:val="00B06151"/>
    <w:pPr>
      <w:keepNext/>
      <w:spacing w:line="360" w:lineRule="auto"/>
      <w:outlineLvl w:val="0"/>
    </w:pPr>
    <w:rPr>
      <w:rFonts w:ascii="Minion" w:hAnsi="Minion"/>
      <w:sz w:val="24"/>
    </w:rPr>
  </w:style>
  <w:style w:type="paragraph" w:styleId="Titlu2">
    <w:name w:val="heading 2"/>
    <w:basedOn w:val="Normal"/>
    <w:next w:val="Normal"/>
    <w:link w:val="Titlu2Caracter"/>
    <w:unhideWhenUsed/>
    <w:qFormat/>
    <w:rsid w:val="00123D74"/>
    <w:pPr>
      <w:keepNext/>
      <w:keepLines/>
      <w:spacing w:before="40" w:line="276" w:lineRule="auto"/>
      <w:ind w:firstLine="567"/>
      <w:outlineLvl w:val="1"/>
    </w:pPr>
    <w:rPr>
      <w:rFonts w:asciiTheme="majorHAnsi" w:eastAsiaTheme="majorEastAsia" w:hAnsiTheme="majorHAnsi" w:cstheme="majorBidi"/>
      <w:color w:val="365F91"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06151"/>
    <w:rPr>
      <w:rFonts w:ascii="Minion" w:hAnsi="Minion"/>
      <w:sz w:val="24"/>
    </w:rPr>
  </w:style>
  <w:style w:type="paragraph" w:styleId="Titlu">
    <w:name w:val="Title"/>
    <w:basedOn w:val="Normal"/>
    <w:next w:val="Normal"/>
    <w:link w:val="TitluCaracter"/>
    <w:qFormat/>
    <w:rsid w:val="00B0615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uCaracter">
    <w:name w:val="Titlu Caracter"/>
    <w:basedOn w:val="Fontdeparagrafimplicit"/>
    <w:link w:val="Titlu"/>
    <w:rsid w:val="00B06151"/>
    <w:rPr>
      <w:rFonts w:asciiTheme="majorHAnsi" w:eastAsiaTheme="majorEastAsia" w:hAnsiTheme="majorHAnsi" w:cstheme="majorBidi"/>
      <w:b/>
      <w:bCs/>
      <w:kern w:val="28"/>
      <w:sz w:val="32"/>
      <w:szCs w:val="32"/>
    </w:rPr>
  </w:style>
  <w:style w:type="character" w:styleId="Hyperlink">
    <w:name w:val="Hyperlink"/>
    <w:basedOn w:val="Fontdeparagrafimplicit"/>
    <w:uiPriority w:val="99"/>
    <w:unhideWhenUsed/>
    <w:rsid w:val="008C0568"/>
    <w:rPr>
      <w:color w:val="0000FF" w:themeColor="hyperlink"/>
      <w:u w:val="single"/>
    </w:rPr>
  </w:style>
  <w:style w:type="character" w:styleId="Referinnotdesubsol">
    <w:name w:val="footnote reference"/>
    <w:aliases w:val="Footnote,Footnote symbol,Fussnota,ftref"/>
    <w:basedOn w:val="Fontdeparagrafimplicit"/>
    <w:uiPriority w:val="99"/>
    <w:unhideWhenUsed/>
    <w:rsid w:val="008C0568"/>
    <w:rPr>
      <w:vertAlign w:val="superscript"/>
    </w:rPr>
  </w:style>
  <w:style w:type="paragraph" w:customStyle="1" w:styleId="N-Bullet1">
    <w:name w:val="N-Bullet 1"/>
    <w:basedOn w:val="Normal"/>
    <w:qFormat/>
    <w:rsid w:val="008C0568"/>
    <w:pPr>
      <w:numPr>
        <w:numId w:val="1"/>
      </w:numPr>
      <w:spacing w:line="276" w:lineRule="auto"/>
    </w:pPr>
    <w:rPr>
      <w:rFonts w:ascii="Trebuchet MS" w:eastAsiaTheme="minorHAnsi" w:hAnsi="Trebuchet MS" w:cstheme="minorBidi"/>
      <w:sz w:val="22"/>
      <w:szCs w:val="22"/>
      <w:lang w:val="ro-RO"/>
    </w:rPr>
  </w:style>
  <w:style w:type="paragraph" w:styleId="Textnotdesubsol">
    <w:name w:val="footnote text"/>
    <w:basedOn w:val="Normal"/>
    <w:link w:val="TextnotdesubsolCaracter"/>
    <w:uiPriority w:val="99"/>
    <w:unhideWhenUsed/>
    <w:rsid w:val="008C0568"/>
    <w:rPr>
      <w:rFonts w:ascii="Trebuchet MS" w:eastAsiaTheme="minorHAnsi" w:hAnsi="Trebuchet MS" w:cstheme="minorBidi"/>
      <w:lang w:val="ro-RO"/>
    </w:rPr>
  </w:style>
  <w:style w:type="character" w:customStyle="1" w:styleId="TextnotdesubsolCaracter">
    <w:name w:val="Text notă de subsol Caracter"/>
    <w:basedOn w:val="Fontdeparagrafimplicit"/>
    <w:link w:val="Textnotdesubsol"/>
    <w:uiPriority w:val="99"/>
    <w:rsid w:val="008C0568"/>
    <w:rPr>
      <w:rFonts w:ascii="Trebuchet MS" w:eastAsiaTheme="minorHAnsi" w:hAnsi="Trebuchet MS" w:cstheme="minorBidi"/>
      <w:lang w:val="ro-RO"/>
    </w:rPr>
  </w:style>
  <w:style w:type="paragraph" w:styleId="TextnBalon">
    <w:name w:val="Balloon Text"/>
    <w:basedOn w:val="Normal"/>
    <w:link w:val="TextnBalonCaracter"/>
    <w:uiPriority w:val="99"/>
    <w:semiHidden/>
    <w:unhideWhenUsed/>
    <w:rsid w:val="008C056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C0568"/>
    <w:rPr>
      <w:rFonts w:ascii="Tahoma" w:hAnsi="Tahoma" w:cs="Tahoma"/>
      <w:sz w:val="16"/>
      <w:szCs w:val="16"/>
    </w:rPr>
  </w:style>
  <w:style w:type="paragraph" w:styleId="Antet">
    <w:name w:val="header"/>
    <w:basedOn w:val="Normal"/>
    <w:link w:val="AntetCaracter"/>
    <w:uiPriority w:val="99"/>
    <w:unhideWhenUsed/>
    <w:rsid w:val="008C0568"/>
    <w:pPr>
      <w:tabs>
        <w:tab w:val="center" w:pos="4680"/>
        <w:tab w:val="right" w:pos="9360"/>
      </w:tabs>
    </w:pPr>
  </w:style>
  <w:style w:type="character" w:customStyle="1" w:styleId="AntetCaracter">
    <w:name w:val="Antet Caracter"/>
    <w:basedOn w:val="Fontdeparagrafimplicit"/>
    <w:link w:val="Antet"/>
    <w:uiPriority w:val="99"/>
    <w:rsid w:val="008C0568"/>
  </w:style>
  <w:style w:type="paragraph" w:styleId="Subsol">
    <w:name w:val="footer"/>
    <w:basedOn w:val="Normal"/>
    <w:link w:val="SubsolCaracter"/>
    <w:uiPriority w:val="99"/>
    <w:unhideWhenUsed/>
    <w:rsid w:val="008C0568"/>
    <w:pPr>
      <w:tabs>
        <w:tab w:val="center" w:pos="4680"/>
        <w:tab w:val="right" w:pos="9360"/>
      </w:tabs>
    </w:pPr>
  </w:style>
  <w:style w:type="character" w:customStyle="1" w:styleId="SubsolCaracter">
    <w:name w:val="Subsol Caracter"/>
    <w:basedOn w:val="Fontdeparagrafimplicit"/>
    <w:link w:val="Subsol"/>
    <w:uiPriority w:val="99"/>
    <w:rsid w:val="008C0568"/>
  </w:style>
  <w:style w:type="paragraph" w:styleId="Listparagraf">
    <w:name w:val="List Paragraph"/>
    <w:aliases w:val="Antes de enumeración,body 2,List Paragraph1,Normal bullet 2,List Paragraph11,Listă colorată - Accentuare 11,Bullet,Citation List"/>
    <w:basedOn w:val="Normal"/>
    <w:link w:val="ListparagrafCaracter"/>
    <w:uiPriority w:val="34"/>
    <w:qFormat/>
    <w:rsid w:val="008C0568"/>
    <w:pPr>
      <w:ind w:left="720"/>
      <w:contextualSpacing/>
    </w:pPr>
  </w:style>
  <w:style w:type="character" w:customStyle="1" w:styleId="Titlu2Caracter">
    <w:name w:val="Titlu 2 Caracter"/>
    <w:basedOn w:val="Fontdeparagrafimplicit"/>
    <w:link w:val="Titlu2"/>
    <w:rsid w:val="00123D74"/>
    <w:rPr>
      <w:rFonts w:asciiTheme="majorHAnsi" w:eastAsiaTheme="majorEastAsia" w:hAnsiTheme="majorHAnsi" w:cstheme="majorBidi"/>
      <w:color w:val="365F91" w:themeColor="accent1" w:themeShade="BF"/>
      <w:sz w:val="26"/>
      <w:szCs w:val="26"/>
    </w:rPr>
  </w:style>
  <w:style w:type="paragraph" w:customStyle="1" w:styleId="N-Numb1">
    <w:name w:val="N-Numb 1"/>
    <w:basedOn w:val="N-Bullet1"/>
    <w:qFormat/>
    <w:rsid w:val="00123D74"/>
    <w:pPr>
      <w:numPr>
        <w:numId w:val="4"/>
      </w:numPr>
    </w:pPr>
  </w:style>
  <w:style w:type="paragraph" w:customStyle="1" w:styleId="Default">
    <w:name w:val="Default"/>
    <w:rsid w:val="00123D74"/>
    <w:pPr>
      <w:autoSpaceDE w:val="0"/>
      <w:autoSpaceDN w:val="0"/>
      <w:adjustRightInd w:val="0"/>
    </w:pPr>
    <w:rPr>
      <w:rFonts w:ascii="Trebuchet MS" w:eastAsia="Calibri" w:hAnsi="Trebuchet MS" w:cs="Trebuchet MS"/>
      <w:color w:val="000000"/>
      <w:sz w:val="24"/>
      <w:szCs w:val="24"/>
    </w:rPr>
  </w:style>
  <w:style w:type="character" w:customStyle="1" w:styleId="ListparagrafCaracter">
    <w:name w:val="Listă paragraf Caracter"/>
    <w:aliases w:val="Antes de enumeración Caracter,body 2 Caracter,List Paragraph1 Caracter,Normal bullet 2 Caracter,List Paragraph11 Caracter,Listă colorată - Accentuare 11 Caracter,Bullet Caracter,Citation List Caracter"/>
    <w:link w:val="Listparagraf"/>
    <w:uiPriority w:val="34"/>
    <w:locked/>
    <w:rsid w:val="0051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Drawing2.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7429356-DCB7-46AA-B7A6-748CA5AA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2991</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 Mitru</dc:creator>
  <cp:lastModifiedBy>Niculina CA</cp:lastModifiedBy>
  <cp:revision>12</cp:revision>
  <cp:lastPrinted>2018-10-15T08:28:00Z</cp:lastPrinted>
  <dcterms:created xsi:type="dcterms:W3CDTF">2021-09-06T07:27:00Z</dcterms:created>
  <dcterms:modified xsi:type="dcterms:W3CDTF">2024-09-04T08:04:00Z</dcterms:modified>
</cp:coreProperties>
</file>